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Memo title:"/>
        <w:tag w:val="Memo tilte:"/>
        <w:id w:val="-164170097"/>
        <w:placeholder>
          <w:docPart w:val="F5FDB24A658042D0A5C8AD3BB9B38D6A"/>
        </w:placeholder>
        <w:temporary/>
        <w:showingPlcHdr/>
        <w15:appearance w15:val="hidden"/>
      </w:sdtPr>
      <w:sdtEndPr/>
      <w:sdtContent>
        <w:p w14:paraId="58DD7299" w14:textId="77777777" w:rsidR="00F44FEB" w:rsidRDefault="00F44FEB" w:rsidP="00F44FEB">
          <w:pPr>
            <w:pStyle w:val="Title"/>
            <w:ind w:left="0"/>
            <w:jc w:val="right"/>
          </w:pPr>
          <w:r w:rsidRPr="00F44FEB">
            <w:rPr>
              <w:sz w:val="56"/>
              <w:szCs w:val="56"/>
            </w:rPr>
            <w:t>Memo</w:t>
          </w:r>
        </w:p>
      </w:sdtContent>
    </w:sdt>
    <w:tbl>
      <w:tblPr>
        <w:tblStyle w:val="Memotable"/>
        <w:tblW w:w="5000" w:type="pct"/>
        <w:tblLayout w:type="fixed"/>
        <w:tblCellMar>
          <w:left w:w="0" w:type="dxa"/>
          <w:right w:w="0" w:type="dxa"/>
        </w:tblCellMar>
        <w:tblLook w:val="04A0" w:firstRow="1" w:lastRow="0" w:firstColumn="1" w:lastColumn="0" w:noHBand="0" w:noVBand="1"/>
        <w:tblDescription w:val="Memo header fields"/>
      </w:tblPr>
      <w:tblGrid>
        <w:gridCol w:w="1234"/>
        <w:gridCol w:w="8126"/>
      </w:tblGrid>
      <w:tr w:rsidR="00F44FEB" w:rsidRPr="00D4646B" w14:paraId="0DA8AE32" w14:textId="77777777" w:rsidTr="005A4FB9">
        <w:sdt>
          <w:sdtPr>
            <w:rPr>
              <w:sz w:val="24"/>
              <w:szCs w:val="24"/>
            </w:rPr>
            <w:alias w:val="To:"/>
            <w:tag w:val="To:"/>
            <w:id w:val="1015413264"/>
            <w:placeholder>
              <w:docPart w:val="28A41E5C85874338A24D6C16CB695D5F"/>
            </w:placeholder>
            <w:temporary/>
            <w:showingPlcHdr/>
            <w15:appearance w15:val="hidden"/>
          </w:sdtPr>
          <w:sdtEndPr/>
          <w:sdtContent>
            <w:bookmarkStart w:id="0" w:name="_GoBack" w:displacedByCustomXml="prev"/>
            <w:tc>
              <w:tcPr>
                <w:cnfStyle w:val="001000000000" w:firstRow="0" w:lastRow="0" w:firstColumn="1" w:lastColumn="0" w:oddVBand="0" w:evenVBand="0" w:oddHBand="0" w:evenHBand="0" w:firstRowFirstColumn="0" w:firstRowLastColumn="0" w:lastRowFirstColumn="0" w:lastRowLastColumn="0"/>
                <w:tcW w:w="1421" w:type="dxa"/>
              </w:tcPr>
              <w:p w14:paraId="42823218" w14:textId="77777777" w:rsidR="00F44FEB" w:rsidRPr="00D4646B" w:rsidRDefault="00F44FEB" w:rsidP="005A4FB9">
                <w:pPr>
                  <w:pStyle w:val="Heading1"/>
                  <w:spacing w:before="0"/>
                  <w:contextualSpacing w:val="0"/>
                  <w:outlineLvl w:val="0"/>
                  <w:rPr>
                    <w:sz w:val="24"/>
                    <w:szCs w:val="24"/>
                  </w:rPr>
                </w:pPr>
                <w:r w:rsidRPr="00D4646B">
                  <w:rPr>
                    <w:sz w:val="24"/>
                    <w:szCs w:val="24"/>
                  </w:rPr>
                  <w:t>To:</w:t>
                </w:r>
              </w:p>
            </w:tc>
            <w:bookmarkEnd w:id="0" w:displacedByCustomXml="next"/>
          </w:sdtContent>
        </w:sdt>
        <w:tc>
          <w:tcPr>
            <w:tcW w:w="9379" w:type="dxa"/>
          </w:tcPr>
          <w:p w14:paraId="17C8ACBF" w14:textId="332359F6" w:rsidR="00F44FEB" w:rsidRPr="00D4646B" w:rsidRDefault="00F44FEB" w:rsidP="005A4FB9">
            <w:pPr>
              <w:spacing w:before="0"/>
              <w:contextualSpacing w:val="0"/>
              <w:cnfStyle w:val="000000000000" w:firstRow="0" w:lastRow="0" w:firstColumn="0" w:lastColumn="0" w:oddVBand="0" w:evenVBand="0" w:oddHBand="0" w:evenHBand="0" w:firstRowFirstColumn="0" w:firstRowLastColumn="0" w:lastRowFirstColumn="0" w:lastRowLastColumn="0"/>
              <w:rPr>
                <w:sz w:val="24"/>
                <w:szCs w:val="24"/>
              </w:rPr>
            </w:pPr>
            <w:r w:rsidRPr="00D4646B">
              <w:rPr>
                <w:sz w:val="24"/>
                <w:szCs w:val="24"/>
              </w:rPr>
              <w:t>Board of Curators</w:t>
            </w:r>
            <w:r w:rsidR="00332E61">
              <w:rPr>
                <w:sz w:val="24"/>
                <w:szCs w:val="24"/>
              </w:rPr>
              <w:t xml:space="preserve"> – Health Affairs Committee</w:t>
            </w:r>
          </w:p>
          <w:p w14:paraId="0897CFB1" w14:textId="77777777" w:rsidR="00F44FEB" w:rsidRPr="00D4646B" w:rsidRDefault="00F44FEB" w:rsidP="005A4FB9">
            <w:pPr>
              <w:spacing w:before="0"/>
              <w:contextualSpacing w:val="0"/>
              <w:cnfStyle w:val="000000000000" w:firstRow="0" w:lastRow="0" w:firstColumn="0" w:lastColumn="0" w:oddVBand="0" w:evenVBand="0" w:oddHBand="0" w:evenHBand="0" w:firstRowFirstColumn="0" w:firstRowLastColumn="0" w:lastRowFirstColumn="0" w:lastRowLastColumn="0"/>
              <w:rPr>
                <w:sz w:val="24"/>
                <w:szCs w:val="24"/>
              </w:rPr>
            </w:pPr>
            <w:r w:rsidRPr="00D4646B">
              <w:rPr>
                <w:sz w:val="24"/>
                <w:szCs w:val="24"/>
              </w:rPr>
              <w:t>University of Missouri System</w:t>
            </w:r>
          </w:p>
          <w:p w14:paraId="43076489" w14:textId="77777777" w:rsidR="00F44FEB" w:rsidRPr="00D4646B" w:rsidRDefault="00F44FEB" w:rsidP="005A4FB9">
            <w:pPr>
              <w:spacing w:before="0"/>
              <w:contextualSpacing w:val="0"/>
              <w:cnfStyle w:val="000000000000" w:firstRow="0" w:lastRow="0" w:firstColumn="0" w:lastColumn="0" w:oddVBand="0" w:evenVBand="0" w:oddHBand="0" w:evenHBand="0" w:firstRowFirstColumn="0" w:firstRowLastColumn="0" w:lastRowFirstColumn="0" w:lastRowLastColumn="0"/>
              <w:rPr>
                <w:sz w:val="24"/>
                <w:szCs w:val="24"/>
              </w:rPr>
            </w:pPr>
          </w:p>
        </w:tc>
      </w:tr>
      <w:tr w:rsidR="00F44FEB" w:rsidRPr="00D4646B" w14:paraId="25E13531" w14:textId="77777777" w:rsidTr="005A4FB9">
        <w:sdt>
          <w:sdtPr>
            <w:rPr>
              <w:sz w:val="24"/>
              <w:szCs w:val="24"/>
            </w:rPr>
            <w:alias w:val="From:"/>
            <w:tag w:val="From:"/>
            <w:id w:val="21141888"/>
            <w:placeholder>
              <w:docPart w:val="E7129AD3D7C54AA28A7DF8E503FB9581"/>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152" w:type="dxa"/>
              </w:tcPr>
              <w:p w14:paraId="1B2F6026" w14:textId="77777777" w:rsidR="00F44FEB" w:rsidRPr="00D4646B" w:rsidRDefault="00F44FEB" w:rsidP="005A4FB9">
                <w:pPr>
                  <w:pStyle w:val="Heading1"/>
                  <w:spacing w:before="0"/>
                  <w:contextualSpacing w:val="0"/>
                  <w:outlineLvl w:val="0"/>
                  <w:rPr>
                    <w:sz w:val="24"/>
                    <w:szCs w:val="24"/>
                  </w:rPr>
                </w:pPr>
                <w:r w:rsidRPr="00D4646B">
                  <w:rPr>
                    <w:sz w:val="24"/>
                    <w:szCs w:val="24"/>
                  </w:rPr>
                  <w:t>From:</w:t>
                </w:r>
              </w:p>
            </w:tc>
          </w:sdtContent>
        </w:sdt>
        <w:tc>
          <w:tcPr>
            <w:tcW w:w="7603" w:type="dxa"/>
          </w:tcPr>
          <w:p w14:paraId="03885D30" w14:textId="77777777" w:rsidR="00F44FEB" w:rsidRPr="00D4646B" w:rsidRDefault="00F44FEB" w:rsidP="005A4FB9">
            <w:pPr>
              <w:spacing w:before="0"/>
              <w:contextualSpacing w:val="0"/>
              <w:cnfStyle w:val="000000000000" w:firstRow="0" w:lastRow="0" w:firstColumn="0" w:lastColumn="0" w:oddVBand="0" w:evenVBand="0" w:oddHBand="0" w:evenHBand="0" w:firstRowFirstColumn="0" w:firstRowLastColumn="0" w:lastRowFirstColumn="0" w:lastRowLastColumn="0"/>
              <w:rPr>
                <w:sz w:val="24"/>
                <w:szCs w:val="24"/>
              </w:rPr>
            </w:pPr>
            <w:r w:rsidRPr="00D4646B">
              <w:rPr>
                <w:sz w:val="24"/>
                <w:szCs w:val="24"/>
              </w:rPr>
              <w:t>Jennifer P. May, J.D.</w:t>
            </w:r>
          </w:p>
          <w:p w14:paraId="216BA393" w14:textId="0EA52F71" w:rsidR="00F44FEB" w:rsidRPr="00D4646B" w:rsidRDefault="00F44FEB" w:rsidP="005A4FB9">
            <w:pPr>
              <w:spacing w:before="0"/>
              <w:contextualSpacing w:val="0"/>
              <w:cnfStyle w:val="000000000000" w:firstRow="0" w:lastRow="0" w:firstColumn="0" w:lastColumn="0" w:oddVBand="0" w:evenVBand="0" w:oddHBand="0" w:evenHBand="0" w:firstRowFirstColumn="0" w:firstRowLastColumn="0" w:lastRowFirstColumn="0" w:lastRowLastColumn="0"/>
              <w:rPr>
                <w:sz w:val="24"/>
                <w:szCs w:val="24"/>
              </w:rPr>
            </w:pPr>
            <w:r w:rsidRPr="00D4646B">
              <w:rPr>
                <w:sz w:val="24"/>
                <w:szCs w:val="24"/>
              </w:rPr>
              <w:t>Chief Compliance Officer</w:t>
            </w:r>
          </w:p>
          <w:p w14:paraId="396F0D87" w14:textId="77777777" w:rsidR="00F44FEB" w:rsidRPr="00D4646B" w:rsidRDefault="00F44FEB" w:rsidP="005A4FB9">
            <w:pPr>
              <w:spacing w:before="0"/>
              <w:contextualSpacing w:val="0"/>
              <w:cnfStyle w:val="000000000000" w:firstRow="0" w:lastRow="0" w:firstColumn="0" w:lastColumn="0" w:oddVBand="0" w:evenVBand="0" w:oddHBand="0" w:evenHBand="0" w:firstRowFirstColumn="0" w:firstRowLastColumn="0" w:lastRowFirstColumn="0" w:lastRowLastColumn="0"/>
              <w:rPr>
                <w:sz w:val="24"/>
                <w:szCs w:val="24"/>
              </w:rPr>
            </w:pPr>
            <w:r w:rsidRPr="00D4646B">
              <w:rPr>
                <w:sz w:val="24"/>
                <w:szCs w:val="24"/>
              </w:rPr>
              <w:t>MU Health</w:t>
            </w:r>
          </w:p>
          <w:p w14:paraId="7466C6B0" w14:textId="77777777" w:rsidR="00F44FEB" w:rsidRPr="00D4646B" w:rsidRDefault="00F44FEB" w:rsidP="005A4FB9">
            <w:pPr>
              <w:spacing w:before="0"/>
              <w:contextualSpacing w:val="0"/>
              <w:cnfStyle w:val="000000000000" w:firstRow="0" w:lastRow="0" w:firstColumn="0" w:lastColumn="0" w:oddVBand="0" w:evenVBand="0" w:oddHBand="0" w:evenHBand="0" w:firstRowFirstColumn="0" w:firstRowLastColumn="0" w:lastRowFirstColumn="0" w:lastRowLastColumn="0"/>
              <w:rPr>
                <w:sz w:val="24"/>
                <w:szCs w:val="24"/>
              </w:rPr>
            </w:pPr>
          </w:p>
        </w:tc>
      </w:tr>
      <w:tr w:rsidR="00F44FEB" w:rsidRPr="00D4646B" w14:paraId="519610B1" w14:textId="77777777" w:rsidTr="005A4FB9">
        <w:sdt>
          <w:sdtPr>
            <w:rPr>
              <w:sz w:val="24"/>
              <w:szCs w:val="24"/>
            </w:rPr>
            <w:alias w:val="Date:"/>
            <w:tag w:val="Date:"/>
            <w:id w:val="-2052519928"/>
            <w:placeholder>
              <w:docPart w:val="0DB3DD97B3224315A0945DC504FCF3C1"/>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152" w:type="dxa"/>
              </w:tcPr>
              <w:p w14:paraId="4BC257F7" w14:textId="77777777" w:rsidR="00F44FEB" w:rsidRPr="00D4646B" w:rsidRDefault="00F44FEB" w:rsidP="005A4FB9">
                <w:pPr>
                  <w:pStyle w:val="Heading1"/>
                  <w:spacing w:before="0"/>
                  <w:contextualSpacing w:val="0"/>
                  <w:outlineLvl w:val="0"/>
                  <w:rPr>
                    <w:sz w:val="24"/>
                    <w:szCs w:val="24"/>
                  </w:rPr>
                </w:pPr>
                <w:r w:rsidRPr="00D4646B">
                  <w:rPr>
                    <w:sz w:val="24"/>
                    <w:szCs w:val="24"/>
                  </w:rPr>
                  <w:t>Date:</w:t>
                </w:r>
              </w:p>
            </w:tc>
          </w:sdtContent>
        </w:sdt>
        <w:tc>
          <w:tcPr>
            <w:tcW w:w="7603" w:type="dxa"/>
          </w:tcPr>
          <w:p w14:paraId="79B57D49" w14:textId="3ACA0E04" w:rsidR="00F44FEB" w:rsidRPr="00D4646B" w:rsidRDefault="00F44FEB" w:rsidP="005A4FB9">
            <w:pPr>
              <w:spacing w:before="0"/>
              <w:contextualSpacing w:val="0"/>
              <w:cnfStyle w:val="000000000000" w:firstRow="0" w:lastRow="0" w:firstColumn="0" w:lastColumn="0" w:oddVBand="0" w:evenVBand="0" w:oddHBand="0" w:evenHBand="0" w:firstRowFirstColumn="0" w:firstRowLastColumn="0" w:lastRowFirstColumn="0" w:lastRowLastColumn="0"/>
              <w:rPr>
                <w:sz w:val="24"/>
                <w:szCs w:val="24"/>
              </w:rPr>
            </w:pPr>
            <w:r w:rsidRPr="00D4646B">
              <w:rPr>
                <w:sz w:val="24"/>
                <w:szCs w:val="24"/>
              </w:rPr>
              <w:t>June</w:t>
            </w:r>
            <w:r w:rsidR="00332E61">
              <w:rPr>
                <w:sz w:val="24"/>
                <w:szCs w:val="24"/>
              </w:rPr>
              <w:t xml:space="preserve"> 12</w:t>
            </w:r>
            <w:r w:rsidRPr="00D4646B">
              <w:rPr>
                <w:sz w:val="24"/>
                <w:szCs w:val="24"/>
              </w:rPr>
              <w:t>, 20</w:t>
            </w:r>
            <w:r w:rsidR="00332E61">
              <w:rPr>
                <w:sz w:val="24"/>
                <w:szCs w:val="24"/>
              </w:rPr>
              <w:t>19</w:t>
            </w:r>
          </w:p>
          <w:p w14:paraId="42946290" w14:textId="77777777" w:rsidR="00F44FEB" w:rsidRPr="00D4646B" w:rsidRDefault="00F44FEB" w:rsidP="005A4FB9">
            <w:pPr>
              <w:spacing w:before="0"/>
              <w:contextualSpacing w:val="0"/>
              <w:cnfStyle w:val="000000000000" w:firstRow="0" w:lastRow="0" w:firstColumn="0" w:lastColumn="0" w:oddVBand="0" w:evenVBand="0" w:oddHBand="0" w:evenHBand="0" w:firstRowFirstColumn="0" w:firstRowLastColumn="0" w:lastRowFirstColumn="0" w:lastRowLastColumn="0"/>
              <w:rPr>
                <w:sz w:val="24"/>
                <w:szCs w:val="24"/>
              </w:rPr>
            </w:pPr>
          </w:p>
        </w:tc>
      </w:tr>
      <w:tr w:rsidR="00F44FEB" w:rsidRPr="00D4646B" w14:paraId="289A937B" w14:textId="77777777" w:rsidTr="005A4FB9">
        <w:sdt>
          <w:sdtPr>
            <w:rPr>
              <w:sz w:val="24"/>
              <w:szCs w:val="24"/>
            </w:rPr>
            <w:alias w:val="Re:"/>
            <w:tag w:val="Re:"/>
            <w:id w:val="-1435443775"/>
            <w:placeholder>
              <w:docPart w:val="0129F6505FC84E9DBFBFD68F7D6C8A78"/>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421" w:type="dxa"/>
                <w:tcMar>
                  <w:left w:w="0" w:type="dxa"/>
                  <w:bottom w:w="288" w:type="dxa"/>
                  <w:right w:w="0" w:type="dxa"/>
                </w:tcMar>
              </w:tcPr>
              <w:p w14:paraId="050B431A" w14:textId="77777777" w:rsidR="00F44FEB" w:rsidRPr="00D4646B" w:rsidRDefault="00F44FEB" w:rsidP="005A4FB9">
                <w:pPr>
                  <w:pStyle w:val="Heading1"/>
                  <w:spacing w:before="0"/>
                  <w:contextualSpacing w:val="0"/>
                  <w:outlineLvl w:val="0"/>
                  <w:rPr>
                    <w:sz w:val="24"/>
                    <w:szCs w:val="24"/>
                  </w:rPr>
                </w:pPr>
                <w:r w:rsidRPr="00D4646B">
                  <w:rPr>
                    <w:sz w:val="24"/>
                    <w:szCs w:val="24"/>
                  </w:rPr>
                  <w:t>Re:</w:t>
                </w:r>
              </w:p>
            </w:tc>
          </w:sdtContent>
        </w:sdt>
        <w:tc>
          <w:tcPr>
            <w:tcW w:w="9379" w:type="dxa"/>
            <w:tcMar>
              <w:left w:w="0" w:type="dxa"/>
              <w:bottom w:w="288" w:type="dxa"/>
              <w:right w:w="0" w:type="dxa"/>
            </w:tcMar>
          </w:tcPr>
          <w:p w14:paraId="1C19E608" w14:textId="77777777" w:rsidR="00F44FEB" w:rsidRPr="00D4646B" w:rsidRDefault="00F44FEB" w:rsidP="005A4FB9">
            <w:pPr>
              <w:spacing w:before="0"/>
              <w:contextualSpacing w:val="0"/>
              <w:cnfStyle w:val="000000000000" w:firstRow="0" w:lastRow="0" w:firstColumn="0" w:lastColumn="0" w:oddVBand="0" w:evenVBand="0" w:oddHBand="0" w:evenHBand="0" w:firstRowFirstColumn="0" w:firstRowLastColumn="0" w:lastRowFirstColumn="0" w:lastRowLastColumn="0"/>
              <w:rPr>
                <w:sz w:val="24"/>
                <w:szCs w:val="24"/>
              </w:rPr>
            </w:pPr>
            <w:r w:rsidRPr="00D4646B">
              <w:rPr>
                <w:sz w:val="24"/>
                <w:szCs w:val="24"/>
              </w:rPr>
              <w:t>Compliance Program Update</w:t>
            </w:r>
          </w:p>
        </w:tc>
      </w:tr>
    </w:tbl>
    <w:p w14:paraId="4D188F9A" w14:textId="77777777" w:rsidR="00F44FEB" w:rsidRPr="00D4646B" w:rsidRDefault="00F44FEB" w:rsidP="00F44FEB"/>
    <w:p w14:paraId="4249F072" w14:textId="78119EC7" w:rsidR="00F44FEB" w:rsidRPr="00D4646B" w:rsidRDefault="00F44FEB" w:rsidP="00F44FEB">
      <w:pPr>
        <w:pStyle w:val="ListParagraph"/>
        <w:numPr>
          <w:ilvl w:val="0"/>
          <w:numId w:val="3"/>
        </w:numPr>
        <w:rPr>
          <w:sz w:val="24"/>
          <w:szCs w:val="24"/>
        </w:rPr>
      </w:pPr>
      <w:r w:rsidRPr="00D4646B">
        <w:rPr>
          <w:sz w:val="24"/>
          <w:szCs w:val="24"/>
        </w:rPr>
        <w:t>Executive Compliance Committee – Overview of Activities FY1</w:t>
      </w:r>
      <w:r w:rsidR="00796FA3">
        <w:rPr>
          <w:sz w:val="24"/>
          <w:szCs w:val="24"/>
        </w:rPr>
        <w:t>9 YTD</w:t>
      </w:r>
    </w:p>
    <w:p w14:paraId="299A15AA" w14:textId="77777777" w:rsidR="00F44FEB" w:rsidRPr="00D4646B" w:rsidRDefault="00F44FEB" w:rsidP="00F44FEB">
      <w:pPr>
        <w:pStyle w:val="ListParagraph"/>
        <w:numPr>
          <w:ilvl w:val="1"/>
          <w:numId w:val="3"/>
        </w:numPr>
        <w:rPr>
          <w:sz w:val="24"/>
          <w:szCs w:val="24"/>
        </w:rPr>
      </w:pPr>
      <w:r w:rsidRPr="00D4646B">
        <w:rPr>
          <w:sz w:val="24"/>
          <w:szCs w:val="24"/>
        </w:rPr>
        <w:t>General</w:t>
      </w:r>
    </w:p>
    <w:p w14:paraId="173DE2D7" w14:textId="3287614A" w:rsidR="00F44FEB" w:rsidRPr="00D4646B" w:rsidRDefault="00796FA3" w:rsidP="00F44FEB">
      <w:pPr>
        <w:pStyle w:val="ListParagraph"/>
        <w:numPr>
          <w:ilvl w:val="2"/>
          <w:numId w:val="3"/>
        </w:numPr>
        <w:rPr>
          <w:sz w:val="24"/>
          <w:szCs w:val="24"/>
        </w:rPr>
      </w:pPr>
      <w:r>
        <w:rPr>
          <w:sz w:val="24"/>
          <w:szCs w:val="24"/>
        </w:rPr>
        <w:t>9</w:t>
      </w:r>
      <w:r w:rsidR="00F44FEB" w:rsidRPr="00D4646B">
        <w:rPr>
          <w:sz w:val="24"/>
          <w:szCs w:val="24"/>
        </w:rPr>
        <w:t xml:space="preserve"> meetings (</w:t>
      </w:r>
      <w:r w:rsidR="00FC0CB6" w:rsidRPr="00D4646B">
        <w:rPr>
          <w:sz w:val="24"/>
          <w:szCs w:val="24"/>
        </w:rPr>
        <w:t xml:space="preserve">monthly except </w:t>
      </w:r>
      <w:r>
        <w:rPr>
          <w:sz w:val="24"/>
          <w:szCs w:val="24"/>
        </w:rPr>
        <w:t>November; planned for May and June</w:t>
      </w:r>
      <w:r w:rsidR="00F44FEB" w:rsidRPr="00D4646B">
        <w:rPr>
          <w:sz w:val="24"/>
          <w:szCs w:val="24"/>
        </w:rPr>
        <w:t>)</w:t>
      </w:r>
    </w:p>
    <w:p w14:paraId="1C0B2C29" w14:textId="3A20504E" w:rsidR="00F44FEB" w:rsidRPr="00D4646B" w:rsidRDefault="00796FA3" w:rsidP="00F44FEB">
      <w:pPr>
        <w:pStyle w:val="ListParagraph"/>
        <w:numPr>
          <w:ilvl w:val="2"/>
          <w:numId w:val="3"/>
        </w:numPr>
        <w:rPr>
          <w:sz w:val="24"/>
          <w:szCs w:val="24"/>
        </w:rPr>
      </w:pPr>
      <w:r>
        <w:rPr>
          <w:sz w:val="24"/>
          <w:szCs w:val="24"/>
        </w:rPr>
        <w:t xml:space="preserve">Compliance content area </w:t>
      </w:r>
      <w:r w:rsidR="000725AD">
        <w:rPr>
          <w:sz w:val="24"/>
          <w:szCs w:val="24"/>
        </w:rPr>
        <w:t>data reports</w:t>
      </w:r>
      <w:r>
        <w:rPr>
          <w:sz w:val="24"/>
          <w:szCs w:val="24"/>
        </w:rPr>
        <w:t xml:space="preserve"> (Dec)</w:t>
      </w:r>
    </w:p>
    <w:p w14:paraId="54E35694" w14:textId="5B2D16BD" w:rsidR="00F44FEB" w:rsidRPr="00D4646B" w:rsidRDefault="00F44FEB" w:rsidP="00F44FEB">
      <w:pPr>
        <w:pStyle w:val="ListParagraph"/>
        <w:numPr>
          <w:ilvl w:val="1"/>
          <w:numId w:val="3"/>
        </w:numPr>
        <w:rPr>
          <w:sz w:val="24"/>
          <w:szCs w:val="24"/>
        </w:rPr>
      </w:pPr>
      <w:r w:rsidRPr="00D4646B">
        <w:rPr>
          <w:sz w:val="24"/>
          <w:szCs w:val="24"/>
        </w:rPr>
        <w:t xml:space="preserve">Topic Reports </w:t>
      </w:r>
    </w:p>
    <w:p w14:paraId="10B9F70C" w14:textId="77777777" w:rsidR="00F44FEB" w:rsidRPr="00D4646B" w:rsidRDefault="00F44FEB" w:rsidP="00F44FEB">
      <w:pPr>
        <w:pStyle w:val="ListParagraph"/>
        <w:numPr>
          <w:ilvl w:val="2"/>
          <w:numId w:val="3"/>
        </w:numPr>
        <w:rPr>
          <w:sz w:val="24"/>
          <w:szCs w:val="24"/>
        </w:rPr>
      </w:pPr>
      <w:r w:rsidRPr="00D4646B">
        <w:rPr>
          <w:sz w:val="24"/>
          <w:szCs w:val="24"/>
        </w:rPr>
        <w:t>Corporate Integrity Agreement Updates</w:t>
      </w:r>
    </w:p>
    <w:p w14:paraId="0327A9D0" w14:textId="0A293D39" w:rsidR="00FD3060" w:rsidRPr="00D4646B" w:rsidRDefault="00FD3060" w:rsidP="00F44FEB">
      <w:pPr>
        <w:pStyle w:val="ListParagraph"/>
        <w:numPr>
          <w:ilvl w:val="3"/>
          <w:numId w:val="3"/>
        </w:numPr>
        <w:rPr>
          <w:sz w:val="24"/>
          <w:szCs w:val="24"/>
        </w:rPr>
      </w:pPr>
      <w:r w:rsidRPr="00D4646B">
        <w:rPr>
          <w:sz w:val="24"/>
          <w:szCs w:val="24"/>
        </w:rPr>
        <w:t>Obligations Review and Status Update (</w:t>
      </w:r>
      <w:r w:rsidR="00796FA3">
        <w:rPr>
          <w:sz w:val="24"/>
          <w:szCs w:val="24"/>
        </w:rPr>
        <w:t>month</w:t>
      </w:r>
      <w:r w:rsidR="002771F9">
        <w:rPr>
          <w:sz w:val="24"/>
          <w:szCs w:val="24"/>
        </w:rPr>
        <w:t>ly</w:t>
      </w:r>
      <w:r w:rsidRPr="00D4646B">
        <w:rPr>
          <w:sz w:val="24"/>
          <w:szCs w:val="24"/>
        </w:rPr>
        <w:t>)</w:t>
      </w:r>
    </w:p>
    <w:p w14:paraId="134154FA" w14:textId="2CA9314D" w:rsidR="00FD3060" w:rsidRPr="00D4646B" w:rsidRDefault="00FD3060" w:rsidP="00F44FEB">
      <w:pPr>
        <w:pStyle w:val="ListParagraph"/>
        <w:numPr>
          <w:ilvl w:val="3"/>
          <w:numId w:val="3"/>
        </w:numPr>
        <w:rPr>
          <w:sz w:val="24"/>
          <w:szCs w:val="24"/>
        </w:rPr>
      </w:pPr>
      <w:r w:rsidRPr="00D4646B">
        <w:rPr>
          <w:sz w:val="24"/>
          <w:szCs w:val="24"/>
        </w:rPr>
        <w:t>Review of Annual Report (</w:t>
      </w:r>
      <w:r w:rsidR="00796FA3">
        <w:rPr>
          <w:sz w:val="24"/>
          <w:szCs w:val="24"/>
        </w:rPr>
        <w:t>Aug</w:t>
      </w:r>
      <w:r w:rsidRPr="00D4646B">
        <w:rPr>
          <w:sz w:val="24"/>
          <w:szCs w:val="24"/>
        </w:rPr>
        <w:t>)</w:t>
      </w:r>
    </w:p>
    <w:p w14:paraId="1D0EE3D2" w14:textId="010259DD" w:rsidR="00F44FEB" w:rsidRPr="00D4646B" w:rsidRDefault="00796FA3" w:rsidP="00F44FEB">
      <w:pPr>
        <w:pStyle w:val="ListParagraph"/>
        <w:numPr>
          <w:ilvl w:val="3"/>
          <w:numId w:val="3"/>
        </w:numPr>
        <w:rPr>
          <w:sz w:val="24"/>
          <w:szCs w:val="24"/>
        </w:rPr>
      </w:pPr>
      <w:r>
        <w:rPr>
          <w:sz w:val="24"/>
          <w:szCs w:val="24"/>
        </w:rPr>
        <w:t>Claims Review (</w:t>
      </w:r>
      <w:r w:rsidR="00FD3060" w:rsidRPr="00D4646B">
        <w:rPr>
          <w:sz w:val="24"/>
          <w:szCs w:val="24"/>
        </w:rPr>
        <w:t>Sept</w:t>
      </w:r>
      <w:r w:rsidR="00F44FEB" w:rsidRPr="00D4646B">
        <w:rPr>
          <w:sz w:val="24"/>
          <w:szCs w:val="24"/>
        </w:rPr>
        <w:t>)</w:t>
      </w:r>
    </w:p>
    <w:p w14:paraId="24B5DD88" w14:textId="71B4D653" w:rsidR="00FD3060" w:rsidRPr="00D4646B" w:rsidRDefault="00FD3060" w:rsidP="00F44FEB">
      <w:pPr>
        <w:pStyle w:val="ListParagraph"/>
        <w:numPr>
          <w:ilvl w:val="3"/>
          <w:numId w:val="3"/>
        </w:numPr>
        <w:rPr>
          <w:sz w:val="24"/>
          <w:szCs w:val="24"/>
        </w:rPr>
      </w:pPr>
      <w:r w:rsidRPr="00D4646B">
        <w:rPr>
          <w:sz w:val="24"/>
          <w:szCs w:val="24"/>
        </w:rPr>
        <w:t>Training Plan review (Nov)</w:t>
      </w:r>
    </w:p>
    <w:p w14:paraId="28C8606E" w14:textId="7BCFE05B" w:rsidR="00E83602" w:rsidRPr="00D4646B" w:rsidRDefault="00E83602" w:rsidP="00E83602">
      <w:pPr>
        <w:pStyle w:val="ListParagraph"/>
        <w:numPr>
          <w:ilvl w:val="3"/>
          <w:numId w:val="3"/>
        </w:numPr>
        <w:rPr>
          <w:sz w:val="24"/>
          <w:szCs w:val="24"/>
        </w:rPr>
      </w:pPr>
      <w:r w:rsidRPr="00D4646B">
        <w:rPr>
          <w:sz w:val="24"/>
          <w:szCs w:val="24"/>
        </w:rPr>
        <w:t>Annual Report comments review (Feb)</w:t>
      </w:r>
    </w:p>
    <w:p w14:paraId="70DF0D86" w14:textId="6E08208E" w:rsidR="00E83602" w:rsidRPr="00D4646B" w:rsidRDefault="00E83602" w:rsidP="00E83602">
      <w:pPr>
        <w:pStyle w:val="ListParagraph"/>
        <w:numPr>
          <w:ilvl w:val="3"/>
          <w:numId w:val="3"/>
        </w:numPr>
        <w:rPr>
          <w:sz w:val="24"/>
          <w:szCs w:val="24"/>
        </w:rPr>
      </w:pPr>
      <w:r w:rsidRPr="00D4646B">
        <w:rPr>
          <w:sz w:val="24"/>
          <w:szCs w:val="24"/>
        </w:rPr>
        <w:t>Management Certifications review (</w:t>
      </w:r>
      <w:r w:rsidR="00796FA3">
        <w:rPr>
          <w:sz w:val="24"/>
          <w:szCs w:val="24"/>
        </w:rPr>
        <w:t>May</w:t>
      </w:r>
      <w:r w:rsidRPr="00D4646B">
        <w:rPr>
          <w:sz w:val="24"/>
          <w:szCs w:val="24"/>
        </w:rPr>
        <w:t>)</w:t>
      </w:r>
    </w:p>
    <w:p w14:paraId="3DCBCB95" w14:textId="77777777" w:rsidR="00F44FEB" w:rsidRPr="00D4646B" w:rsidRDefault="00F44FEB" w:rsidP="00F44FEB">
      <w:pPr>
        <w:pStyle w:val="ListParagraph"/>
        <w:numPr>
          <w:ilvl w:val="2"/>
          <w:numId w:val="3"/>
        </w:numPr>
        <w:rPr>
          <w:sz w:val="24"/>
          <w:szCs w:val="24"/>
        </w:rPr>
      </w:pPr>
      <w:r w:rsidRPr="00D4646B">
        <w:rPr>
          <w:sz w:val="24"/>
          <w:szCs w:val="24"/>
        </w:rPr>
        <w:t>Compliance Reports</w:t>
      </w:r>
    </w:p>
    <w:p w14:paraId="78152E16" w14:textId="4852D23A" w:rsidR="00FD3060" w:rsidRPr="00D4646B" w:rsidRDefault="00FD3060" w:rsidP="00F44FEB">
      <w:pPr>
        <w:pStyle w:val="ListParagraph"/>
        <w:numPr>
          <w:ilvl w:val="3"/>
          <w:numId w:val="3"/>
        </w:numPr>
        <w:rPr>
          <w:sz w:val="24"/>
          <w:szCs w:val="24"/>
        </w:rPr>
      </w:pPr>
      <w:r w:rsidRPr="00D4646B">
        <w:rPr>
          <w:sz w:val="24"/>
          <w:szCs w:val="24"/>
        </w:rPr>
        <w:t>General Program updates (monthly)</w:t>
      </w:r>
    </w:p>
    <w:p w14:paraId="4E4DDA76" w14:textId="04801184" w:rsidR="00F44FEB" w:rsidRPr="00D4646B" w:rsidRDefault="00F44FEB" w:rsidP="00F44FEB">
      <w:pPr>
        <w:pStyle w:val="ListParagraph"/>
        <w:numPr>
          <w:ilvl w:val="3"/>
          <w:numId w:val="3"/>
        </w:numPr>
        <w:rPr>
          <w:sz w:val="24"/>
          <w:szCs w:val="24"/>
        </w:rPr>
      </w:pPr>
      <w:r w:rsidRPr="00D4646B">
        <w:rPr>
          <w:sz w:val="24"/>
          <w:szCs w:val="24"/>
        </w:rPr>
        <w:t>Ethics and Compliance Hotline (</w:t>
      </w:r>
      <w:r w:rsidR="002771F9">
        <w:rPr>
          <w:sz w:val="24"/>
          <w:szCs w:val="24"/>
        </w:rPr>
        <w:t>Sept</w:t>
      </w:r>
      <w:r w:rsidR="00FD3060" w:rsidRPr="00D4646B">
        <w:rPr>
          <w:sz w:val="24"/>
          <w:szCs w:val="24"/>
        </w:rPr>
        <w:t>)</w:t>
      </w:r>
    </w:p>
    <w:p w14:paraId="1BC2B7B6" w14:textId="1676B232" w:rsidR="00F44FEB" w:rsidRDefault="00FD3060" w:rsidP="00F44FEB">
      <w:pPr>
        <w:pStyle w:val="ListParagraph"/>
        <w:numPr>
          <w:ilvl w:val="3"/>
          <w:numId w:val="3"/>
        </w:numPr>
        <w:rPr>
          <w:sz w:val="24"/>
          <w:szCs w:val="24"/>
        </w:rPr>
      </w:pPr>
      <w:r w:rsidRPr="00D4646B">
        <w:rPr>
          <w:sz w:val="24"/>
          <w:szCs w:val="24"/>
        </w:rPr>
        <w:t>Privacy Program Update</w:t>
      </w:r>
      <w:r w:rsidR="00F44FEB" w:rsidRPr="00D4646B">
        <w:rPr>
          <w:sz w:val="24"/>
          <w:szCs w:val="24"/>
        </w:rPr>
        <w:t xml:space="preserve"> (</w:t>
      </w:r>
      <w:r w:rsidR="00796FA3">
        <w:rPr>
          <w:sz w:val="24"/>
          <w:szCs w:val="24"/>
        </w:rPr>
        <w:t>Oct, Jan, Feb</w:t>
      </w:r>
      <w:r w:rsidRPr="00D4646B">
        <w:rPr>
          <w:sz w:val="24"/>
          <w:szCs w:val="24"/>
        </w:rPr>
        <w:t>)</w:t>
      </w:r>
    </w:p>
    <w:p w14:paraId="629EEDEC" w14:textId="231A839D" w:rsidR="002771F9" w:rsidRPr="00D4646B" w:rsidRDefault="002771F9" w:rsidP="00F44FEB">
      <w:pPr>
        <w:pStyle w:val="ListParagraph"/>
        <w:numPr>
          <w:ilvl w:val="3"/>
          <w:numId w:val="3"/>
        </w:numPr>
        <w:rPr>
          <w:sz w:val="24"/>
          <w:szCs w:val="24"/>
        </w:rPr>
      </w:pPr>
      <w:r>
        <w:rPr>
          <w:sz w:val="24"/>
          <w:szCs w:val="24"/>
        </w:rPr>
        <w:t>Information Security Program Update (Aug, Feb</w:t>
      </w:r>
    </w:p>
    <w:p w14:paraId="180E889A" w14:textId="1537043F" w:rsidR="00F44FEB" w:rsidRPr="00D4646B" w:rsidRDefault="00FD3060" w:rsidP="00F44FEB">
      <w:pPr>
        <w:pStyle w:val="ListParagraph"/>
        <w:numPr>
          <w:ilvl w:val="2"/>
          <w:numId w:val="3"/>
        </w:numPr>
        <w:rPr>
          <w:sz w:val="24"/>
          <w:szCs w:val="24"/>
        </w:rPr>
      </w:pPr>
      <w:r w:rsidRPr="00D4646B">
        <w:rPr>
          <w:sz w:val="24"/>
          <w:szCs w:val="24"/>
        </w:rPr>
        <w:t>Risk Assessment and Work Plans</w:t>
      </w:r>
    </w:p>
    <w:p w14:paraId="009B3A5D" w14:textId="388E473C" w:rsidR="00F44FEB" w:rsidRPr="00D4646B" w:rsidRDefault="00FD3060" w:rsidP="00F44FEB">
      <w:pPr>
        <w:pStyle w:val="ListParagraph"/>
        <w:numPr>
          <w:ilvl w:val="3"/>
          <w:numId w:val="3"/>
        </w:numPr>
        <w:rPr>
          <w:sz w:val="24"/>
          <w:szCs w:val="24"/>
        </w:rPr>
      </w:pPr>
      <w:r w:rsidRPr="00D4646B">
        <w:rPr>
          <w:sz w:val="24"/>
          <w:szCs w:val="24"/>
        </w:rPr>
        <w:t>Internal Audit update (</w:t>
      </w:r>
      <w:r w:rsidR="00796FA3">
        <w:rPr>
          <w:sz w:val="24"/>
          <w:szCs w:val="24"/>
        </w:rPr>
        <w:t>July, Sept</w:t>
      </w:r>
      <w:r w:rsidRPr="00D4646B">
        <w:rPr>
          <w:sz w:val="24"/>
          <w:szCs w:val="24"/>
        </w:rPr>
        <w:t>)</w:t>
      </w:r>
    </w:p>
    <w:p w14:paraId="71A4BF77" w14:textId="5141DBD2" w:rsidR="00FD3060" w:rsidRPr="00D4646B" w:rsidRDefault="00FD3060" w:rsidP="00F44FEB">
      <w:pPr>
        <w:pStyle w:val="ListParagraph"/>
        <w:numPr>
          <w:ilvl w:val="3"/>
          <w:numId w:val="3"/>
        </w:numPr>
        <w:rPr>
          <w:sz w:val="24"/>
          <w:szCs w:val="24"/>
        </w:rPr>
      </w:pPr>
      <w:r w:rsidRPr="00D4646B">
        <w:rPr>
          <w:sz w:val="24"/>
          <w:szCs w:val="24"/>
        </w:rPr>
        <w:t>Risk Assessment Policy and Process (Jan)</w:t>
      </w:r>
    </w:p>
    <w:p w14:paraId="669ADD3B" w14:textId="6719CEED" w:rsidR="00E83602" w:rsidRPr="00D4646B" w:rsidRDefault="00E83602" w:rsidP="00F44FEB">
      <w:pPr>
        <w:pStyle w:val="ListParagraph"/>
        <w:numPr>
          <w:ilvl w:val="3"/>
          <w:numId w:val="3"/>
        </w:numPr>
        <w:rPr>
          <w:sz w:val="24"/>
          <w:szCs w:val="24"/>
        </w:rPr>
      </w:pPr>
      <w:r w:rsidRPr="00D4646B">
        <w:rPr>
          <w:sz w:val="24"/>
          <w:szCs w:val="24"/>
        </w:rPr>
        <w:t>FY1</w:t>
      </w:r>
      <w:r w:rsidR="002771F9">
        <w:rPr>
          <w:sz w:val="24"/>
          <w:szCs w:val="24"/>
        </w:rPr>
        <w:t>9</w:t>
      </w:r>
      <w:r w:rsidRPr="00D4646B">
        <w:rPr>
          <w:sz w:val="24"/>
          <w:szCs w:val="24"/>
        </w:rPr>
        <w:t xml:space="preserve"> Compliance Work Plan update (</w:t>
      </w:r>
      <w:r w:rsidR="002771F9">
        <w:rPr>
          <w:sz w:val="24"/>
          <w:szCs w:val="24"/>
        </w:rPr>
        <w:t>monthly</w:t>
      </w:r>
      <w:r w:rsidRPr="00D4646B">
        <w:rPr>
          <w:sz w:val="24"/>
          <w:szCs w:val="24"/>
        </w:rPr>
        <w:t>)</w:t>
      </w:r>
    </w:p>
    <w:p w14:paraId="17335D85" w14:textId="4E00F9A9" w:rsidR="00E83602" w:rsidRPr="00D4646B" w:rsidRDefault="002771F9" w:rsidP="00F44FEB">
      <w:pPr>
        <w:pStyle w:val="ListParagraph"/>
        <w:numPr>
          <w:ilvl w:val="3"/>
          <w:numId w:val="3"/>
        </w:numPr>
        <w:rPr>
          <w:sz w:val="24"/>
          <w:szCs w:val="24"/>
        </w:rPr>
      </w:pPr>
      <w:r>
        <w:rPr>
          <w:sz w:val="24"/>
          <w:szCs w:val="24"/>
        </w:rPr>
        <w:t>FY20</w:t>
      </w:r>
      <w:r w:rsidR="00E83602" w:rsidRPr="00D4646B">
        <w:rPr>
          <w:sz w:val="24"/>
          <w:szCs w:val="24"/>
        </w:rPr>
        <w:t xml:space="preserve"> proposed work plans (</w:t>
      </w:r>
      <w:r w:rsidR="00CA579C">
        <w:rPr>
          <w:sz w:val="24"/>
          <w:szCs w:val="24"/>
        </w:rPr>
        <w:t>June</w:t>
      </w:r>
      <w:r w:rsidR="00E83602" w:rsidRPr="00D4646B">
        <w:rPr>
          <w:sz w:val="24"/>
          <w:szCs w:val="24"/>
        </w:rPr>
        <w:t>)</w:t>
      </w:r>
    </w:p>
    <w:p w14:paraId="5E1AC106" w14:textId="77777777" w:rsidR="00F44FEB" w:rsidRPr="00D4646B" w:rsidRDefault="00F44FEB" w:rsidP="00F44FEB">
      <w:pPr>
        <w:pStyle w:val="ListParagraph"/>
        <w:numPr>
          <w:ilvl w:val="2"/>
          <w:numId w:val="3"/>
        </w:numPr>
        <w:rPr>
          <w:sz w:val="24"/>
          <w:szCs w:val="24"/>
        </w:rPr>
      </w:pPr>
      <w:r w:rsidRPr="00D4646B">
        <w:rPr>
          <w:sz w:val="24"/>
          <w:szCs w:val="24"/>
        </w:rPr>
        <w:t>Other</w:t>
      </w:r>
    </w:p>
    <w:p w14:paraId="436BE8B5" w14:textId="7F83AF89" w:rsidR="00F44FEB" w:rsidRPr="00D4646B" w:rsidRDefault="002771F9" w:rsidP="00F44FEB">
      <w:pPr>
        <w:pStyle w:val="ListParagraph"/>
        <w:numPr>
          <w:ilvl w:val="3"/>
          <w:numId w:val="3"/>
        </w:numPr>
        <w:rPr>
          <w:sz w:val="24"/>
          <w:szCs w:val="24"/>
        </w:rPr>
      </w:pPr>
      <w:r>
        <w:rPr>
          <w:sz w:val="24"/>
          <w:szCs w:val="24"/>
        </w:rPr>
        <w:t>External Coding Auditor Results</w:t>
      </w:r>
      <w:r w:rsidR="00F44FEB" w:rsidRPr="00D4646B">
        <w:rPr>
          <w:sz w:val="24"/>
          <w:szCs w:val="24"/>
        </w:rPr>
        <w:t xml:space="preserve"> (</w:t>
      </w:r>
      <w:r>
        <w:rPr>
          <w:sz w:val="24"/>
          <w:szCs w:val="24"/>
        </w:rPr>
        <w:t>Sept</w:t>
      </w:r>
      <w:r w:rsidR="00F44FEB" w:rsidRPr="00D4646B">
        <w:rPr>
          <w:sz w:val="24"/>
          <w:szCs w:val="24"/>
        </w:rPr>
        <w:t>)</w:t>
      </w:r>
    </w:p>
    <w:p w14:paraId="1C0D19F5" w14:textId="310D82ED" w:rsidR="00F44FEB" w:rsidRPr="00D4646B" w:rsidRDefault="00FD3060" w:rsidP="00F44FEB">
      <w:pPr>
        <w:pStyle w:val="ListParagraph"/>
        <w:numPr>
          <w:ilvl w:val="3"/>
          <w:numId w:val="3"/>
        </w:numPr>
        <w:rPr>
          <w:sz w:val="24"/>
          <w:szCs w:val="24"/>
        </w:rPr>
      </w:pPr>
      <w:r w:rsidRPr="00D4646B">
        <w:rPr>
          <w:sz w:val="24"/>
          <w:szCs w:val="24"/>
        </w:rPr>
        <w:t>Office of Research (</w:t>
      </w:r>
      <w:r w:rsidR="002771F9">
        <w:rPr>
          <w:sz w:val="24"/>
          <w:szCs w:val="24"/>
        </w:rPr>
        <w:t>Oct, Feb</w:t>
      </w:r>
      <w:r w:rsidR="00F44FEB" w:rsidRPr="00D4646B">
        <w:rPr>
          <w:sz w:val="24"/>
          <w:szCs w:val="24"/>
        </w:rPr>
        <w:t>)</w:t>
      </w:r>
    </w:p>
    <w:p w14:paraId="5CA29901" w14:textId="763AF219" w:rsidR="00FD3060" w:rsidRPr="00D4646B" w:rsidRDefault="002771F9" w:rsidP="00F44FEB">
      <w:pPr>
        <w:pStyle w:val="ListParagraph"/>
        <w:numPr>
          <w:ilvl w:val="3"/>
          <w:numId w:val="3"/>
        </w:numPr>
        <w:rPr>
          <w:sz w:val="24"/>
          <w:szCs w:val="24"/>
        </w:rPr>
      </w:pPr>
      <w:r>
        <w:rPr>
          <w:sz w:val="24"/>
          <w:szCs w:val="24"/>
        </w:rPr>
        <w:lastRenderedPageBreak/>
        <w:t>Controlled Substance Diversion Prevention Audit (Jan</w:t>
      </w:r>
      <w:r w:rsidR="00FD3060" w:rsidRPr="00D4646B">
        <w:rPr>
          <w:sz w:val="24"/>
          <w:szCs w:val="24"/>
        </w:rPr>
        <w:t>)</w:t>
      </w:r>
    </w:p>
    <w:p w14:paraId="7E1BC3AE" w14:textId="6E647D42" w:rsidR="00E83602" w:rsidRDefault="002771F9" w:rsidP="00F44FEB">
      <w:pPr>
        <w:pStyle w:val="ListParagraph"/>
        <w:numPr>
          <w:ilvl w:val="3"/>
          <w:numId w:val="3"/>
        </w:numPr>
        <w:rPr>
          <w:sz w:val="24"/>
          <w:szCs w:val="24"/>
        </w:rPr>
      </w:pPr>
      <w:r>
        <w:rPr>
          <w:sz w:val="24"/>
          <w:szCs w:val="24"/>
        </w:rPr>
        <w:t>Regulatory Affairs Update (Jan</w:t>
      </w:r>
      <w:r w:rsidR="00E83602" w:rsidRPr="00D4646B">
        <w:rPr>
          <w:sz w:val="24"/>
          <w:szCs w:val="24"/>
        </w:rPr>
        <w:t>)</w:t>
      </w:r>
    </w:p>
    <w:p w14:paraId="202651E7" w14:textId="68ABB9EE" w:rsidR="002771F9" w:rsidRPr="00D4646B" w:rsidRDefault="002771F9" w:rsidP="00F44FEB">
      <w:pPr>
        <w:pStyle w:val="ListParagraph"/>
        <w:numPr>
          <w:ilvl w:val="3"/>
          <w:numId w:val="3"/>
        </w:numPr>
        <w:rPr>
          <w:sz w:val="24"/>
          <w:szCs w:val="24"/>
        </w:rPr>
      </w:pPr>
      <w:r>
        <w:rPr>
          <w:sz w:val="24"/>
          <w:szCs w:val="24"/>
        </w:rPr>
        <w:t>Shared EMR extension project (April)</w:t>
      </w:r>
    </w:p>
    <w:p w14:paraId="3DA99D9A" w14:textId="77777777" w:rsidR="00F44FEB" w:rsidRPr="00D4646B" w:rsidRDefault="00F44FEB" w:rsidP="00F44FEB"/>
    <w:p w14:paraId="2F0FEF5E" w14:textId="77777777" w:rsidR="00F44FEB" w:rsidRPr="00D4646B" w:rsidRDefault="00F44FEB" w:rsidP="00F44FEB">
      <w:pPr>
        <w:pStyle w:val="ListParagraph"/>
        <w:numPr>
          <w:ilvl w:val="0"/>
          <w:numId w:val="3"/>
        </w:numPr>
        <w:rPr>
          <w:sz w:val="24"/>
          <w:szCs w:val="24"/>
        </w:rPr>
      </w:pPr>
      <w:r w:rsidRPr="00D4646B">
        <w:rPr>
          <w:sz w:val="24"/>
          <w:szCs w:val="24"/>
        </w:rPr>
        <w:t>Ethics and Compliance Hotline</w:t>
      </w:r>
    </w:p>
    <w:p w14:paraId="1A4634F1" w14:textId="77777777" w:rsidR="000830A0" w:rsidRDefault="000830A0" w:rsidP="000A623E">
      <w:pPr>
        <w:pStyle w:val="ListParagraph"/>
        <w:numPr>
          <w:ilvl w:val="1"/>
          <w:numId w:val="3"/>
        </w:numPr>
        <w:rPr>
          <w:sz w:val="24"/>
          <w:szCs w:val="24"/>
        </w:rPr>
      </w:pPr>
      <w:r>
        <w:rPr>
          <w:sz w:val="24"/>
          <w:szCs w:val="24"/>
        </w:rPr>
        <w:t>New platform launched in August 2018</w:t>
      </w:r>
    </w:p>
    <w:p w14:paraId="0EC40E0B" w14:textId="7B3A6DE7" w:rsidR="00780178" w:rsidRDefault="00780178" w:rsidP="00780178">
      <w:pPr>
        <w:pStyle w:val="ListParagraph"/>
        <w:numPr>
          <w:ilvl w:val="1"/>
          <w:numId w:val="3"/>
        </w:numPr>
        <w:rPr>
          <w:sz w:val="24"/>
          <w:szCs w:val="24"/>
        </w:rPr>
      </w:pPr>
      <w:r w:rsidRPr="001D5B12">
        <w:rPr>
          <w:sz w:val="24"/>
          <w:szCs w:val="24"/>
        </w:rPr>
        <w:t xml:space="preserve">FY18 Year </w:t>
      </w:r>
      <w:r w:rsidR="000830A0">
        <w:rPr>
          <w:sz w:val="24"/>
          <w:szCs w:val="24"/>
        </w:rPr>
        <w:t>End</w:t>
      </w:r>
      <w:r w:rsidRPr="001D5B12">
        <w:rPr>
          <w:sz w:val="24"/>
          <w:szCs w:val="24"/>
        </w:rPr>
        <w:t xml:space="preserve">: </w:t>
      </w:r>
      <w:r w:rsidR="000830A0">
        <w:rPr>
          <w:sz w:val="24"/>
          <w:szCs w:val="24"/>
        </w:rPr>
        <w:t>66</w:t>
      </w:r>
      <w:r w:rsidR="00DD2C5D">
        <w:rPr>
          <w:sz w:val="24"/>
          <w:szCs w:val="24"/>
        </w:rPr>
        <w:t xml:space="preserve"> cases</w:t>
      </w:r>
    </w:p>
    <w:p w14:paraId="0B973061" w14:textId="2E927092" w:rsidR="000830A0" w:rsidRDefault="000830A0" w:rsidP="00780178">
      <w:pPr>
        <w:pStyle w:val="ListParagraph"/>
        <w:numPr>
          <w:ilvl w:val="1"/>
          <w:numId w:val="3"/>
        </w:numPr>
        <w:rPr>
          <w:sz w:val="24"/>
          <w:szCs w:val="24"/>
        </w:rPr>
      </w:pPr>
      <w:r>
        <w:rPr>
          <w:sz w:val="24"/>
          <w:szCs w:val="24"/>
        </w:rPr>
        <w:t>FY19 YTD: 35 cases</w:t>
      </w:r>
    </w:p>
    <w:p w14:paraId="15BD7B91" w14:textId="77777777" w:rsidR="00F44FEB" w:rsidRPr="00D4646B" w:rsidRDefault="00F44FEB" w:rsidP="00F44FEB">
      <w:pPr>
        <w:pStyle w:val="ListParagraph"/>
        <w:ind w:left="2160"/>
        <w:rPr>
          <w:sz w:val="24"/>
          <w:szCs w:val="24"/>
        </w:rPr>
      </w:pPr>
    </w:p>
    <w:p w14:paraId="213A1523" w14:textId="77777777" w:rsidR="00F44FEB" w:rsidRPr="00D4646B" w:rsidRDefault="00F44FEB" w:rsidP="00F44FEB">
      <w:pPr>
        <w:pStyle w:val="ListParagraph"/>
        <w:numPr>
          <w:ilvl w:val="0"/>
          <w:numId w:val="3"/>
        </w:numPr>
        <w:rPr>
          <w:sz w:val="24"/>
          <w:szCs w:val="24"/>
        </w:rPr>
      </w:pPr>
      <w:r w:rsidRPr="00D4646B">
        <w:rPr>
          <w:sz w:val="24"/>
          <w:szCs w:val="24"/>
        </w:rPr>
        <w:t>Bias Hotline</w:t>
      </w:r>
    </w:p>
    <w:p w14:paraId="42559F1F" w14:textId="062E5E89" w:rsidR="00F44FEB" w:rsidRPr="000830A0" w:rsidRDefault="00823156" w:rsidP="000830A0">
      <w:pPr>
        <w:pStyle w:val="ListParagraph"/>
        <w:numPr>
          <w:ilvl w:val="1"/>
          <w:numId w:val="3"/>
        </w:numPr>
        <w:rPr>
          <w:sz w:val="24"/>
          <w:szCs w:val="24"/>
        </w:rPr>
      </w:pPr>
      <w:r w:rsidRPr="00823156">
        <w:rPr>
          <w:sz w:val="24"/>
          <w:szCs w:val="24"/>
        </w:rPr>
        <w:t>Transition to single hotline</w:t>
      </w:r>
      <w:r w:rsidR="000830A0">
        <w:rPr>
          <w:sz w:val="24"/>
          <w:szCs w:val="24"/>
        </w:rPr>
        <w:t xml:space="preserve"> occurred in August 2018; </w:t>
      </w:r>
      <w:r w:rsidRPr="000830A0">
        <w:rPr>
          <w:sz w:val="24"/>
          <w:szCs w:val="24"/>
        </w:rPr>
        <w:t>reporting system integrate</w:t>
      </w:r>
      <w:r w:rsidR="000830A0">
        <w:rPr>
          <w:sz w:val="24"/>
          <w:szCs w:val="24"/>
        </w:rPr>
        <w:t>d</w:t>
      </w:r>
      <w:r w:rsidRPr="000830A0">
        <w:rPr>
          <w:sz w:val="24"/>
          <w:szCs w:val="24"/>
        </w:rPr>
        <w:t xml:space="preserve"> both the Ethics and Compliance Hotline and Bias Hotline to eliminate confusion and provide a single portal for individuals to report and for t</w:t>
      </w:r>
      <w:r w:rsidR="000830A0">
        <w:rPr>
          <w:sz w:val="24"/>
          <w:szCs w:val="24"/>
        </w:rPr>
        <w:t>he organization to manage cases</w:t>
      </w:r>
    </w:p>
    <w:p w14:paraId="38DC41DA" w14:textId="77777777" w:rsidR="00F44FEB" w:rsidRPr="00D4646B" w:rsidRDefault="00F44FEB" w:rsidP="00F44FEB">
      <w:pPr>
        <w:pStyle w:val="ListParagraph"/>
        <w:ind w:left="2160"/>
        <w:rPr>
          <w:sz w:val="24"/>
          <w:szCs w:val="24"/>
        </w:rPr>
      </w:pPr>
    </w:p>
    <w:p w14:paraId="74D7112C" w14:textId="77777777" w:rsidR="00F44FEB" w:rsidRPr="00D4646B" w:rsidRDefault="00F44FEB" w:rsidP="00F44FEB">
      <w:pPr>
        <w:pStyle w:val="ListParagraph"/>
        <w:numPr>
          <w:ilvl w:val="0"/>
          <w:numId w:val="3"/>
        </w:numPr>
        <w:rPr>
          <w:sz w:val="24"/>
          <w:szCs w:val="24"/>
        </w:rPr>
      </w:pPr>
      <w:r w:rsidRPr="00D4646B">
        <w:rPr>
          <w:sz w:val="24"/>
          <w:szCs w:val="24"/>
        </w:rPr>
        <w:t xml:space="preserve">Compliance Program Update </w:t>
      </w:r>
    </w:p>
    <w:p w14:paraId="3AE5E697" w14:textId="782462C8" w:rsidR="00215133" w:rsidRPr="00D4646B" w:rsidRDefault="00F44FEB" w:rsidP="00215133">
      <w:pPr>
        <w:pStyle w:val="ListParagraph"/>
        <w:numPr>
          <w:ilvl w:val="1"/>
          <w:numId w:val="3"/>
        </w:numPr>
        <w:rPr>
          <w:sz w:val="24"/>
          <w:szCs w:val="24"/>
        </w:rPr>
      </w:pPr>
      <w:r w:rsidRPr="00D4646B">
        <w:rPr>
          <w:sz w:val="24"/>
          <w:szCs w:val="24"/>
        </w:rPr>
        <w:t>Training</w:t>
      </w:r>
      <w:r w:rsidR="009F6F42">
        <w:rPr>
          <w:sz w:val="24"/>
          <w:szCs w:val="24"/>
        </w:rPr>
        <w:t xml:space="preserve"> and Education</w:t>
      </w:r>
    </w:p>
    <w:p w14:paraId="4B34B6C8" w14:textId="0CCAAB1A" w:rsidR="00F44FEB" w:rsidRPr="001C0BBE" w:rsidRDefault="00F44FEB" w:rsidP="00F44FEB">
      <w:pPr>
        <w:pStyle w:val="ListParagraph"/>
        <w:numPr>
          <w:ilvl w:val="2"/>
          <w:numId w:val="3"/>
        </w:numPr>
        <w:rPr>
          <w:sz w:val="24"/>
          <w:szCs w:val="24"/>
          <w:highlight w:val="yellow"/>
        </w:rPr>
      </w:pPr>
      <w:r w:rsidRPr="001C0BBE">
        <w:rPr>
          <w:sz w:val="24"/>
          <w:szCs w:val="24"/>
          <w:highlight w:val="yellow"/>
        </w:rPr>
        <w:t xml:space="preserve">As of </w:t>
      </w:r>
      <w:r w:rsidR="00CA579C" w:rsidRPr="001C0BBE">
        <w:rPr>
          <w:sz w:val="24"/>
          <w:szCs w:val="24"/>
          <w:highlight w:val="yellow"/>
        </w:rPr>
        <w:t xml:space="preserve">May </w:t>
      </w:r>
      <w:r w:rsidR="00357A97">
        <w:rPr>
          <w:sz w:val="24"/>
          <w:szCs w:val="24"/>
          <w:highlight w:val="yellow"/>
        </w:rPr>
        <w:t>16,</w:t>
      </w:r>
      <w:r w:rsidRPr="001C0BBE">
        <w:rPr>
          <w:sz w:val="24"/>
          <w:szCs w:val="24"/>
          <w:highlight w:val="yellow"/>
        </w:rPr>
        <w:t xml:space="preserve"> </w:t>
      </w:r>
      <w:r w:rsidR="00357A97">
        <w:rPr>
          <w:sz w:val="24"/>
          <w:szCs w:val="24"/>
          <w:highlight w:val="yellow"/>
        </w:rPr>
        <w:t>99</w:t>
      </w:r>
      <w:r w:rsidR="00B95DF5" w:rsidRPr="001C0BBE">
        <w:rPr>
          <w:sz w:val="24"/>
          <w:szCs w:val="24"/>
          <w:highlight w:val="yellow"/>
        </w:rPr>
        <w:t>%</w:t>
      </w:r>
      <w:r w:rsidRPr="001C0BBE">
        <w:rPr>
          <w:sz w:val="24"/>
          <w:szCs w:val="24"/>
          <w:highlight w:val="yellow"/>
        </w:rPr>
        <w:t xml:space="preserve"> </w:t>
      </w:r>
      <w:r w:rsidR="00B95DF5" w:rsidRPr="001C0BBE">
        <w:rPr>
          <w:sz w:val="24"/>
          <w:szCs w:val="24"/>
          <w:highlight w:val="yellow"/>
        </w:rPr>
        <w:t xml:space="preserve">of </w:t>
      </w:r>
      <w:r w:rsidRPr="001C0BBE">
        <w:rPr>
          <w:sz w:val="24"/>
          <w:szCs w:val="24"/>
          <w:highlight w:val="yellow"/>
        </w:rPr>
        <w:t>current employees completed training modules</w:t>
      </w:r>
    </w:p>
    <w:p w14:paraId="183E005B" w14:textId="77777777" w:rsidR="00357A97" w:rsidRPr="00357A97" w:rsidRDefault="00CA579C" w:rsidP="00357A97">
      <w:pPr>
        <w:pStyle w:val="ListParagraph"/>
        <w:numPr>
          <w:ilvl w:val="3"/>
          <w:numId w:val="3"/>
        </w:numPr>
        <w:rPr>
          <w:sz w:val="24"/>
          <w:szCs w:val="24"/>
        </w:rPr>
      </w:pPr>
      <w:r w:rsidRPr="00357A97">
        <w:rPr>
          <w:sz w:val="24"/>
          <w:szCs w:val="24"/>
        </w:rPr>
        <w:t xml:space="preserve">Deadline: </w:t>
      </w:r>
      <w:r w:rsidR="00357A97" w:rsidRPr="00357A97">
        <w:rPr>
          <w:sz w:val="24"/>
          <w:szCs w:val="24"/>
        </w:rPr>
        <w:t>April 30, 2019</w:t>
      </w:r>
    </w:p>
    <w:p w14:paraId="52282143" w14:textId="13B92E1A" w:rsidR="00357A97" w:rsidRPr="00357A97" w:rsidRDefault="00357A97" w:rsidP="00357A97">
      <w:pPr>
        <w:pStyle w:val="ListParagraph"/>
        <w:numPr>
          <w:ilvl w:val="4"/>
          <w:numId w:val="3"/>
        </w:numPr>
        <w:rPr>
          <w:sz w:val="24"/>
          <w:szCs w:val="24"/>
        </w:rPr>
      </w:pPr>
      <w:r w:rsidRPr="00357A97">
        <w:rPr>
          <w:sz w:val="24"/>
          <w:szCs w:val="24"/>
        </w:rPr>
        <w:t>A</w:t>
      </w:r>
      <w:r>
        <w:rPr>
          <w:sz w:val="24"/>
          <w:szCs w:val="24"/>
        </w:rPr>
        <w:t xml:space="preserve">ll </w:t>
      </w:r>
      <w:r w:rsidRPr="00357A97">
        <w:rPr>
          <w:sz w:val="24"/>
          <w:szCs w:val="24"/>
        </w:rPr>
        <w:t>C</w:t>
      </w:r>
      <w:r>
        <w:rPr>
          <w:sz w:val="24"/>
          <w:szCs w:val="24"/>
        </w:rPr>
        <w:t xml:space="preserve">overed </w:t>
      </w:r>
      <w:r w:rsidRPr="00357A97">
        <w:rPr>
          <w:sz w:val="24"/>
          <w:szCs w:val="24"/>
        </w:rPr>
        <w:t>P</w:t>
      </w:r>
      <w:r>
        <w:rPr>
          <w:sz w:val="24"/>
          <w:szCs w:val="24"/>
        </w:rPr>
        <w:t>ersons learning set</w:t>
      </w:r>
      <w:r w:rsidRPr="00357A97">
        <w:rPr>
          <w:sz w:val="24"/>
          <w:szCs w:val="24"/>
        </w:rPr>
        <w:t xml:space="preserve"> – 97% </w:t>
      </w:r>
    </w:p>
    <w:p w14:paraId="6890E632" w14:textId="105A24F9" w:rsidR="00357A97" w:rsidRPr="00357A97" w:rsidRDefault="00357A97" w:rsidP="00357A97">
      <w:pPr>
        <w:pStyle w:val="ListParagraph"/>
        <w:numPr>
          <w:ilvl w:val="4"/>
          <w:numId w:val="3"/>
        </w:numPr>
        <w:rPr>
          <w:sz w:val="24"/>
          <w:szCs w:val="24"/>
        </w:rPr>
      </w:pPr>
      <w:r>
        <w:rPr>
          <w:sz w:val="24"/>
          <w:szCs w:val="24"/>
        </w:rPr>
        <w:t>Billers/</w:t>
      </w:r>
      <w:r w:rsidRPr="00357A97">
        <w:rPr>
          <w:sz w:val="24"/>
          <w:szCs w:val="24"/>
        </w:rPr>
        <w:t>C</w:t>
      </w:r>
      <w:r>
        <w:rPr>
          <w:sz w:val="24"/>
          <w:szCs w:val="24"/>
        </w:rPr>
        <w:t>oders learning set</w:t>
      </w:r>
      <w:r w:rsidRPr="00357A97">
        <w:rPr>
          <w:sz w:val="24"/>
          <w:szCs w:val="24"/>
        </w:rPr>
        <w:t xml:space="preserve"> – 100% </w:t>
      </w:r>
    </w:p>
    <w:p w14:paraId="5374EA02" w14:textId="4ECB08A2" w:rsidR="00357A97" w:rsidRPr="00357A97" w:rsidRDefault="00357A97" w:rsidP="00357A97">
      <w:pPr>
        <w:pStyle w:val="ListParagraph"/>
        <w:numPr>
          <w:ilvl w:val="4"/>
          <w:numId w:val="3"/>
        </w:numPr>
        <w:rPr>
          <w:sz w:val="24"/>
          <w:szCs w:val="24"/>
        </w:rPr>
      </w:pPr>
      <w:r w:rsidRPr="00357A97">
        <w:rPr>
          <w:sz w:val="24"/>
          <w:szCs w:val="24"/>
        </w:rPr>
        <w:t>P</w:t>
      </w:r>
      <w:r>
        <w:rPr>
          <w:sz w:val="24"/>
          <w:szCs w:val="24"/>
        </w:rPr>
        <w:t>roviders learning set</w:t>
      </w:r>
      <w:r w:rsidRPr="00357A97">
        <w:rPr>
          <w:sz w:val="24"/>
          <w:szCs w:val="24"/>
        </w:rPr>
        <w:t xml:space="preserve"> – 97% </w:t>
      </w:r>
    </w:p>
    <w:p w14:paraId="4054FF7B" w14:textId="1CD1161A" w:rsidR="00F44FEB" w:rsidRPr="00357A97" w:rsidRDefault="00676D89" w:rsidP="00F44FEB">
      <w:pPr>
        <w:pStyle w:val="ListParagraph"/>
        <w:numPr>
          <w:ilvl w:val="3"/>
          <w:numId w:val="3"/>
        </w:numPr>
        <w:rPr>
          <w:sz w:val="24"/>
          <w:szCs w:val="24"/>
        </w:rPr>
      </w:pPr>
      <w:r w:rsidRPr="00357A97">
        <w:rPr>
          <w:sz w:val="24"/>
          <w:szCs w:val="24"/>
        </w:rPr>
        <w:t>r</w:t>
      </w:r>
      <w:r w:rsidR="00F44FEB" w:rsidRPr="00357A97">
        <w:rPr>
          <w:sz w:val="24"/>
          <w:szCs w:val="24"/>
        </w:rPr>
        <w:t xml:space="preserve">olling process with </w:t>
      </w:r>
      <w:r w:rsidR="00215133" w:rsidRPr="00357A97">
        <w:rPr>
          <w:sz w:val="24"/>
          <w:szCs w:val="24"/>
        </w:rPr>
        <w:t>HR to identify</w:t>
      </w:r>
      <w:r w:rsidR="00F44FEB" w:rsidRPr="00357A97">
        <w:rPr>
          <w:sz w:val="24"/>
          <w:szCs w:val="24"/>
        </w:rPr>
        <w:t xml:space="preserve"> new employees</w:t>
      </w:r>
    </w:p>
    <w:p w14:paraId="3ED8C952" w14:textId="3404701E" w:rsidR="000A5F34" w:rsidRPr="00357A97" w:rsidRDefault="000A5F34" w:rsidP="000A5F34">
      <w:pPr>
        <w:pStyle w:val="ListParagraph"/>
        <w:numPr>
          <w:ilvl w:val="2"/>
          <w:numId w:val="3"/>
        </w:numPr>
        <w:rPr>
          <w:sz w:val="24"/>
          <w:szCs w:val="24"/>
        </w:rPr>
      </w:pPr>
      <w:r w:rsidRPr="00357A97">
        <w:rPr>
          <w:sz w:val="24"/>
          <w:szCs w:val="24"/>
        </w:rPr>
        <w:t>Orientation for all new employees on the Code of Conduct (bi-weekly)</w:t>
      </w:r>
    </w:p>
    <w:p w14:paraId="1C49B066" w14:textId="01508AE6" w:rsidR="000A5F34" w:rsidRPr="00D4646B" w:rsidRDefault="00357A97" w:rsidP="000A5F34">
      <w:pPr>
        <w:pStyle w:val="ListParagraph"/>
        <w:numPr>
          <w:ilvl w:val="2"/>
          <w:numId w:val="3"/>
        </w:numPr>
        <w:rPr>
          <w:sz w:val="24"/>
          <w:szCs w:val="24"/>
        </w:rPr>
      </w:pPr>
      <w:r>
        <w:rPr>
          <w:sz w:val="24"/>
          <w:szCs w:val="24"/>
        </w:rPr>
        <w:t>Continued</w:t>
      </w:r>
      <w:r w:rsidR="000A5F34" w:rsidRPr="00357A97">
        <w:rPr>
          <w:sz w:val="24"/>
          <w:szCs w:val="24"/>
        </w:rPr>
        <w:t xml:space="preserve"> live training</w:t>
      </w:r>
      <w:r w:rsidR="000A5F34">
        <w:rPr>
          <w:sz w:val="24"/>
          <w:szCs w:val="24"/>
        </w:rPr>
        <w:t xml:space="preserve"> session to educate leaders (managers and above) on the Code of Conduct; </w:t>
      </w:r>
      <w:r>
        <w:rPr>
          <w:sz w:val="24"/>
          <w:szCs w:val="24"/>
        </w:rPr>
        <w:t>two</w:t>
      </w:r>
      <w:r w:rsidR="000A5F34">
        <w:rPr>
          <w:sz w:val="24"/>
          <w:szCs w:val="24"/>
        </w:rPr>
        <w:t xml:space="preserve"> sessions conducted </w:t>
      </w:r>
      <w:r>
        <w:rPr>
          <w:sz w:val="24"/>
          <w:szCs w:val="24"/>
        </w:rPr>
        <w:t>during FY19</w:t>
      </w:r>
      <w:r w:rsidR="000A5F34">
        <w:rPr>
          <w:sz w:val="24"/>
          <w:szCs w:val="24"/>
        </w:rPr>
        <w:t xml:space="preserve"> </w:t>
      </w:r>
      <w:r>
        <w:rPr>
          <w:sz w:val="24"/>
          <w:szCs w:val="24"/>
        </w:rPr>
        <w:t>(Oct, Feb)</w:t>
      </w:r>
    </w:p>
    <w:p w14:paraId="17D9EFF2" w14:textId="77777777" w:rsidR="00F44FEB" w:rsidRPr="00D4646B" w:rsidRDefault="00F44FEB" w:rsidP="00F44FEB">
      <w:pPr>
        <w:pStyle w:val="ListParagraph"/>
        <w:numPr>
          <w:ilvl w:val="1"/>
          <w:numId w:val="3"/>
        </w:numPr>
        <w:rPr>
          <w:sz w:val="24"/>
          <w:szCs w:val="24"/>
        </w:rPr>
      </w:pPr>
      <w:r w:rsidRPr="00D4646B">
        <w:rPr>
          <w:sz w:val="24"/>
          <w:szCs w:val="24"/>
        </w:rPr>
        <w:t>Management Certifications</w:t>
      </w:r>
    </w:p>
    <w:p w14:paraId="1ED6DDB9" w14:textId="77777777" w:rsidR="00F44FEB" w:rsidRPr="00D4646B" w:rsidRDefault="00F44FEB" w:rsidP="00F44FEB">
      <w:pPr>
        <w:pStyle w:val="ListParagraph"/>
        <w:numPr>
          <w:ilvl w:val="2"/>
          <w:numId w:val="3"/>
        </w:numPr>
        <w:rPr>
          <w:sz w:val="24"/>
          <w:szCs w:val="24"/>
        </w:rPr>
      </w:pPr>
      <w:r w:rsidRPr="00D4646B">
        <w:rPr>
          <w:sz w:val="24"/>
          <w:szCs w:val="24"/>
        </w:rPr>
        <w:t>Annually, certifications of compliance must be made by management level personnel, as identified by title in the CIA</w:t>
      </w:r>
    </w:p>
    <w:p w14:paraId="3404CEA3" w14:textId="3CEA1D69" w:rsidR="00F44FEB" w:rsidRPr="00D4646B" w:rsidRDefault="00B95DF5" w:rsidP="00F44FEB">
      <w:pPr>
        <w:pStyle w:val="ListParagraph"/>
        <w:numPr>
          <w:ilvl w:val="2"/>
          <w:numId w:val="3"/>
        </w:numPr>
        <w:rPr>
          <w:sz w:val="24"/>
          <w:szCs w:val="24"/>
        </w:rPr>
      </w:pPr>
      <w:r w:rsidRPr="00D4646B">
        <w:rPr>
          <w:sz w:val="24"/>
          <w:szCs w:val="24"/>
        </w:rPr>
        <w:t>Process will be completed by June 30, 2018 (</w:t>
      </w:r>
      <w:r w:rsidR="00F44FEB" w:rsidRPr="00D4646B">
        <w:rPr>
          <w:sz w:val="24"/>
          <w:szCs w:val="24"/>
        </w:rPr>
        <w:t>end of the reporting period</w:t>
      </w:r>
      <w:r w:rsidRPr="00D4646B">
        <w:rPr>
          <w:sz w:val="24"/>
          <w:szCs w:val="24"/>
        </w:rPr>
        <w:t>)</w:t>
      </w:r>
    </w:p>
    <w:p w14:paraId="3778012E" w14:textId="77777777" w:rsidR="00F44FEB" w:rsidRPr="00D4646B" w:rsidRDefault="00F44FEB" w:rsidP="00F44FEB">
      <w:pPr>
        <w:pStyle w:val="ListParagraph"/>
        <w:numPr>
          <w:ilvl w:val="1"/>
          <w:numId w:val="3"/>
        </w:numPr>
        <w:rPr>
          <w:sz w:val="24"/>
          <w:szCs w:val="24"/>
        </w:rPr>
      </w:pPr>
      <w:r w:rsidRPr="00D4646B">
        <w:rPr>
          <w:sz w:val="24"/>
          <w:szCs w:val="24"/>
        </w:rPr>
        <w:t>Exclusion Screening</w:t>
      </w:r>
    </w:p>
    <w:p w14:paraId="11D223DF" w14:textId="77777777" w:rsidR="00F44FEB" w:rsidRPr="00D4646B" w:rsidRDefault="00F44FEB" w:rsidP="00F44FEB">
      <w:pPr>
        <w:pStyle w:val="ListParagraph"/>
        <w:numPr>
          <w:ilvl w:val="2"/>
          <w:numId w:val="3"/>
        </w:numPr>
        <w:rPr>
          <w:sz w:val="24"/>
          <w:szCs w:val="24"/>
        </w:rPr>
      </w:pPr>
      <w:r w:rsidRPr="00D4646B">
        <w:rPr>
          <w:sz w:val="24"/>
          <w:szCs w:val="24"/>
        </w:rPr>
        <w:t>Monthly checks conducted by a vendor</w:t>
      </w:r>
    </w:p>
    <w:p w14:paraId="45B6D38A" w14:textId="4889EE5D" w:rsidR="00F44FEB" w:rsidRPr="00D4646B" w:rsidRDefault="00357A97" w:rsidP="00F44FEB">
      <w:pPr>
        <w:pStyle w:val="ListParagraph"/>
        <w:numPr>
          <w:ilvl w:val="2"/>
          <w:numId w:val="3"/>
        </w:numPr>
        <w:rPr>
          <w:sz w:val="24"/>
          <w:szCs w:val="24"/>
        </w:rPr>
      </w:pPr>
      <w:r>
        <w:rPr>
          <w:sz w:val="24"/>
          <w:szCs w:val="24"/>
        </w:rPr>
        <w:t xml:space="preserve">As of May 16, investigating one potential finding </w:t>
      </w:r>
    </w:p>
    <w:p w14:paraId="11DE3173" w14:textId="468FC7A1" w:rsidR="00F44FEB" w:rsidRPr="00D4646B" w:rsidRDefault="00F44FEB" w:rsidP="00F44FEB">
      <w:pPr>
        <w:pStyle w:val="ListParagraph"/>
        <w:numPr>
          <w:ilvl w:val="1"/>
          <w:numId w:val="3"/>
        </w:numPr>
        <w:rPr>
          <w:sz w:val="24"/>
          <w:szCs w:val="24"/>
        </w:rPr>
      </w:pPr>
      <w:r w:rsidRPr="00D4646B">
        <w:rPr>
          <w:sz w:val="24"/>
          <w:szCs w:val="24"/>
        </w:rPr>
        <w:t>Monitoring and auditing projects scheduled for FY1</w:t>
      </w:r>
      <w:r w:rsidR="00357A97">
        <w:rPr>
          <w:sz w:val="24"/>
          <w:szCs w:val="24"/>
        </w:rPr>
        <w:t>9</w:t>
      </w:r>
      <w:r w:rsidRPr="00D4646B">
        <w:rPr>
          <w:sz w:val="24"/>
          <w:szCs w:val="24"/>
        </w:rPr>
        <w:t xml:space="preserve"> will be completed on time.  This included:</w:t>
      </w:r>
    </w:p>
    <w:p w14:paraId="141BB3DD" w14:textId="0BD74B2D" w:rsidR="00F44FEB" w:rsidRPr="00D4646B" w:rsidRDefault="00345FEB" w:rsidP="00F44FEB">
      <w:pPr>
        <w:pStyle w:val="ListParagraph"/>
        <w:numPr>
          <w:ilvl w:val="2"/>
          <w:numId w:val="3"/>
        </w:numPr>
        <w:rPr>
          <w:sz w:val="24"/>
          <w:szCs w:val="24"/>
        </w:rPr>
      </w:pPr>
      <w:r>
        <w:rPr>
          <w:sz w:val="24"/>
          <w:szCs w:val="24"/>
        </w:rPr>
        <w:t xml:space="preserve">8 </w:t>
      </w:r>
      <w:r w:rsidR="00F44FEB" w:rsidRPr="00D4646B">
        <w:rPr>
          <w:sz w:val="24"/>
          <w:szCs w:val="24"/>
        </w:rPr>
        <w:t>coding accuracy</w:t>
      </w:r>
      <w:r>
        <w:rPr>
          <w:sz w:val="24"/>
          <w:szCs w:val="24"/>
        </w:rPr>
        <w:t xml:space="preserve"> audits and 15 targeted probe reviews</w:t>
      </w:r>
    </w:p>
    <w:p w14:paraId="14480528" w14:textId="33D43F78" w:rsidR="00F44FEB" w:rsidRPr="00D4646B" w:rsidRDefault="00345FEB" w:rsidP="00F44FEB">
      <w:pPr>
        <w:pStyle w:val="ListParagraph"/>
        <w:numPr>
          <w:ilvl w:val="2"/>
          <w:numId w:val="3"/>
        </w:numPr>
        <w:rPr>
          <w:sz w:val="24"/>
          <w:szCs w:val="24"/>
        </w:rPr>
      </w:pPr>
      <w:r>
        <w:rPr>
          <w:sz w:val="24"/>
          <w:szCs w:val="24"/>
        </w:rPr>
        <w:lastRenderedPageBreak/>
        <w:t>a review</w:t>
      </w:r>
      <w:r w:rsidR="00F44FEB" w:rsidRPr="00D4646B">
        <w:rPr>
          <w:sz w:val="24"/>
          <w:szCs w:val="24"/>
        </w:rPr>
        <w:t xml:space="preserve"> of </w:t>
      </w:r>
      <w:r w:rsidR="00CA579C">
        <w:rPr>
          <w:sz w:val="24"/>
          <w:szCs w:val="24"/>
        </w:rPr>
        <w:t>the</w:t>
      </w:r>
      <w:r w:rsidR="00F44FEB" w:rsidRPr="00D4646B">
        <w:rPr>
          <w:sz w:val="24"/>
          <w:szCs w:val="24"/>
        </w:rPr>
        <w:t xml:space="preserve"> 340B Drug Pricing Program</w:t>
      </w:r>
    </w:p>
    <w:p w14:paraId="69CA5D87" w14:textId="04EFB85E" w:rsidR="00345FEB" w:rsidRDefault="00345FEB" w:rsidP="00515A83">
      <w:pPr>
        <w:pStyle w:val="ListParagraph"/>
        <w:numPr>
          <w:ilvl w:val="2"/>
          <w:numId w:val="3"/>
        </w:numPr>
        <w:rPr>
          <w:sz w:val="24"/>
          <w:szCs w:val="24"/>
        </w:rPr>
      </w:pPr>
      <w:r>
        <w:rPr>
          <w:sz w:val="24"/>
          <w:szCs w:val="24"/>
        </w:rPr>
        <w:t>8 on-going monitoring programs</w:t>
      </w:r>
    </w:p>
    <w:p w14:paraId="18A7593B" w14:textId="77777777" w:rsidR="00345FEB" w:rsidRDefault="00345FEB" w:rsidP="00515A83">
      <w:pPr>
        <w:pStyle w:val="ListParagraph"/>
        <w:numPr>
          <w:ilvl w:val="2"/>
          <w:numId w:val="3"/>
        </w:numPr>
        <w:rPr>
          <w:sz w:val="24"/>
          <w:szCs w:val="24"/>
        </w:rPr>
      </w:pPr>
      <w:r>
        <w:rPr>
          <w:sz w:val="24"/>
          <w:szCs w:val="24"/>
        </w:rPr>
        <w:t>other</w:t>
      </w:r>
      <w:r w:rsidR="00F44FEB" w:rsidRPr="00D4646B">
        <w:rPr>
          <w:sz w:val="24"/>
          <w:szCs w:val="24"/>
        </w:rPr>
        <w:t xml:space="preserve"> projects covering various topics, including </w:t>
      </w:r>
      <w:r>
        <w:rPr>
          <w:sz w:val="24"/>
          <w:szCs w:val="24"/>
        </w:rPr>
        <w:t>Fellows Billing; Extended Women’s Health Services; Therapy; Software Edits; Orders; Resident Oversight; Pediatric Echocardiogram; Extended Recovery; Telehealth; Transcranial Magnetic Stimulation; Allergy Billing</w:t>
      </w:r>
      <w:r w:rsidR="00515A83" w:rsidRPr="00D4646B">
        <w:rPr>
          <w:sz w:val="24"/>
          <w:szCs w:val="24"/>
        </w:rPr>
        <w:t>.</w:t>
      </w:r>
    </w:p>
    <w:p w14:paraId="0DF8ED71" w14:textId="38863CE2" w:rsidR="00F44FEB" w:rsidRPr="00D4646B" w:rsidRDefault="00345FEB" w:rsidP="00345FEB">
      <w:pPr>
        <w:pStyle w:val="ListParagraph"/>
        <w:numPr>
          <w:ilvl w:val="1"/>
          <w:numId w:val="3"/>
        </w:numPr>
        <w:rPr>
          <w:sz w:val="24"/>
          <w:szCs w:val="24"/>
        </w:rPr>
      </w:pPr>
      <w:r>
        <w:rPr>
          <w:sz w:val="24"/>
          <w:szCs w:val="24"/>
        </w:rPr>
        <w:t>Policy Updates completed</w:t>
      </w:r>
      <w:r w:rsidR="00515A83" w:rsidRPr="00D4646B">
        <w:rPr>
          <w:sz w:val="24"/>
          <w:szCs w:val="24"/>
        </w:rPr>
        <w:t xml:space="preserve"> </w:t>
      </w:r>
    </w:p>
    <w:p w14:paraId="081D4B8F" w14:textId="1090F881" w:rsidR="00F44FEB" w:rsidRPr="00D4646B" w:rsidRDefault="00F44FEB" w:rsidP="00F44FEB">
      <w:pPr>
        <w:pStyle w:val="ListParagraph"/>
        <w:numPr>
          <w:ilvl w:val="1"/>
          <w:numId w:val="3"/>
        </w:numPr>
        <w:rPr>
          <w:sz w:val="24"/>
          <w:szCs w:val="24"/>
        </w:rPr>
      </w:pPr>
      <w:r w:rsidRPr="00D4646B">
        <w:rPr>
          <w:sz w:val="24"/>
          <w:szCs w:val="24"/>
        </w:rPr>
        <w:t>Risk Assessment and Compliance Plan for FY</w:t>
      </w:r>
      <w:r w:rsidR="00345FEB">
        <w:rPr>
          <w:sz w:val="24"/>
          <w:szCs w:val="24"/>
        </w:rPr>
        <w:t>20</w:t>
      </w:r>
    </w:p>
    <w:p w14:paraId="66E85B8D" w14:textId="192FDEAF" w:rsidR="00F44FEB" w:rsidRPr="00D4646B" w:rsidRDefault="00F44FEB" w:rsidP="00F44FEB">
      <w:pPr>
        <w:pStyle w:val="ListParagraph"/>
        <w:numPr>
          <w:ilvl w:val="2"/>
          <w:numId w:val="3"/>
        </w:numPr>
        <w:rPr>
          <w:sz w:val="24"/>
          <w:szCs w:val="24"/>
        </w:rPr>
      </w:pPr>
      <w:r w:rsidRPr="00D4646B">
        <w:rPr>
          <w:sz w:val="24"/>
          <w:szCs w:val="24"/>
        </w:rPr>
        <w:t>Completed risk assessment in collaboratio</w:t>
      </w:r>
      <w:r w:rsidR="000D2C3F">
        <w:rPr>
          <w:sz w:val="24"/>
          <w:szCs w:val="24"/>
        </w:rPr>
        <w:t>n with UM System Internal Audit Services</w:t>
      </w:r>
    </w:p>
    <w:p w14:paraId="7B0D2FAC" w14:textId="249A32D9" w:rsidR="00F44FEB" w:rsidRPr="00D4646B" w:rsidRDefault="00F44FEB" w:rsidP="00F44FEB">
      <w:pPr>
        <w:pStyle w:val="ListParagraph"/>
        <w:numPr>
          <w:ilvl w:val="2"/>
          <w:numId w:val="3"/>
        </w:numPr>
        <w:rPr>
          <w:sz w:val="24"/>
          <w:szCs w:val="24"/>
        </w:rPr>
      </w:pPr>
      <w:r w:rsidRPr="00D4646B">
        <w:rPr>
          <w:sz w:val="24"/>
          <w:szCs w:val="24"/>
        </w:rPr>
        <w:t xml:space="preserve">Interviewed stakeholders from hospital </w:t>
      </w:r>
      <w:r w:rsidR="008C0F5A">
        <w:rPr>
          <w:sz w:val="24"/>
          <w:szCs w:val="24"/>
        </w:rPr>
        <w:t xml:space="preserve">and academic </w:t>
      </w:r>
      <w:r w:rsidRPr="00D4646B">
        <w:rPr>
          <w:sz w:val="24"/>
          <w:szCs w:val="24"/>
        </w:rPr>
        <w:t xml:space="preserve">units </w:t>
      </w:r>
    </w:p>
    <w:p w14:paraId="43EAD890" w14:textId="60CA3762" w:rsidR="00F44FEB" w:rsidRPr="00D4646B" w:rsidRDefault="00936D35" w:rsidP="00F44FEB">
      <w:pPr>
        <w:pStyle w:val="ListParagraph"/>
        <w:numPr>
          <w:ilvl w:val="2"/>
          <w:numId w:val="3"/>
        </w:numPr>
        <w:rPr>
          <w:sz w:val="24"/>
          <w:szCs w:val="24"/>
        </w:rPr>
      </w:pPr>
      <w:r w:rsidRPr="00D4646B">
        <w:rPr>
          <w:sz w:val="24"/>
          <w:szCs w:val="24"/>
        </w:rPr>
        <w:t>Proposed Compliance Plan for FY</w:t>
      </w:r>
      <w:r w:rsidR="00345FEB">
        <w:rPr>
          <w:sz w:val="24"/>
          <w:szCs w:val="24"/>
        </w:rPr>
        <w:t>20</w:t>
      </w:r>
      <w:r w:rsidR="00F44FEB" w:rsidRPr="00D4646B">
        <w:rPr>
          <w:sz w:val="24"/>
          <w:szCs w:val="24"/>
        </w:rPr>
        <w:t xml:space="preserve"> includes:</w:t>
      </w:r>
    </w:p>
    <w:p w14:paraId="2382E88D" w14:textId="326ED8D4" w:rsidR="00F44FEB" w:rsidRPr="00FA6C16" w:rsidRDefault="00CF543C" w:rsidP="00F44FEB">
      <w:pPr>
        <w:pStyle w:val="ListParagraph"/>
        <w:numPr>
          <w:ilvl w:val="3"/>
          <w:numId w:val="3"/>
        </w:numPr>
        <w:rPr>
          <w:sz w:val="24"/>
          <w:szCs w:val="24"/>
        </w:rPr>
      </w:pPr>
      <w:r>
        <w:rPr>
          <w:sz w:val="24"/>
          <w:szCs w:val="24"/>
        </w:rPr>
        <w:t>Expand</w:t>
      </w:r>
      <w:r w:rsidR="00FA6C16" w:rsidRPr="00FA6C16">
        <w:rPr>
          <w:sz w:val="24"/>
          <w:szCs w:val="24"/>
        </w:rPr>
        <w:t xml:space="preserve"> education</w:t>
      </w:r>
      <w:r>
        <w:rPr>
          <w:sz w:val="24"/>
          <w:szCs w:val="24"/>
        </w:rPr>
        <w:t>al efforts</w:t>
      </w:r>
      <w:r w:rsidR="00FA6C16" w:rsidRPr="00FA6C16">
        <w:rPr>
          <w:sz w:val="24"/>
          <w:szCs w:val="24"/>
        </w:rPr>
        <w:t xml:space="preserve"> to ensure accurate d</w:t>
      </w:r>
      <w:r w:rsidR="00F44FEB" w:rsidRPr="00FA6C16">
        <w:rPr>
          <w:sz w:val="24"/>
          <w:szCs w:val="24"/>
        </w:rPr>
        <w:t xml:space="preserve">ocumentation, </w:t>
      </w:r>
      <w:r w:rsidR="00FA6C16" w:rsidRPr="00FA6C16">
        <w:rPr>
          <w:sz w:val="24"/>
          <w:szCs w:val="24"/>
        </w:rPr>
        <w:t>ordering, and the resulting accuracy of coding and billing.</w:t>
      </w:r>
    </w:p>
    <w:p w14:paraId="38FBEF5F" w14:textId="6180FBA7" w:rsidR="00FA6C16" w:rsidRPr="00FA6C16" w:rsidRDefault="00FA6C16" w:rsidP="00F44FEB">
      <w:pPr>
        <w:pStyle w:val="ListParagraph"/>
        <w:numPr>
          <w:ilvl w:val="3"/>
          <w:numId w:val="3"/>
        </w:numPr>
        <w:rPr>
          <w:sz w:val="24"/>
          <w:szCs w:val="24"/>
        </w:rPr>
      </w:pPr>
      <w:r w:rsidRPr="00FA6C16">
        <w:rPr>
          <w:sz w:val="24"/>
          <w:szCs w:val="24"/>
        </w:rPr>
        <w:t xml:space="preserve">Compliance </w:t>
      </w:r>
      <w:r w:rsidR="00345FEB">
        <w:rPr>
          <w:sz w:val="24"/>
          <w:szCs w:val="24"/>
        </w:rPr>
        <w:t>assessments and on-going reviews</w:t>
      </w:r>
      <w:r w:rsidRPr="00FA6C16">
        <w:rPr>
          <w:sz w:val="24"/>
          <w:szCs w:val="24"/>
        </w:rPr>
        <w:t xml:space="preserve"> related to </w:t>
      </w:r>
      <w:r w:rsidR="00345FEB">
        <w:rPr>
          <w:sz w:val="24"/>
          <w:szCs w:val="24"/>
        </w:rPr>
        <w:t>expansion of the electronic medical record</w:t>
      </w:r>
      <w:r w:rsidRPr="00FA6C16">
        <w:rPr>
          <w:sz w:val="24"/>
          <w:szCs w:val="24"/>
        </w:rPr>
        <w:t>.</w:t>
      </w:r>
    </w:p>
    <w:p w14:paraId="766AB889" w14:textId="424A048D" w:rsidR="00FA6C16" w:rsidRPr="00FA6C16" w:rsidRDefault="00FA6C16" w:rsidP="00F44FEB">
      <w:pPr>
        <w:pStyle w:val="ListParagraph"/>
        <w:numPr>
          <w:ilvl w:val="3"/>
          <w:numId w:val="3"/>
        </w:numPr>
        <w:rPr>
          <w:sz w:val="24"/>
          <w:szCs w:val="24"/>
        </w:rPr>
      </w:pPr>
      <w:r w:rsidRPr="00FA6C16">
        <w:rPr>
          <w:sz w:val="24"/>
          <w:szCs w:val="24"/>
        </w:rPr>
        <w:t>Monitoring of regulatory changes to codes, procedures, drugs and medical devices, assessment of the impact to the organization of these changes, and development of policies, procedures and monitoring efforts to support impacted areas.</w:t>
      </w:r>
    </w:p>
    <w:p w14:paraId="6FFDB47E" w14:textId="3F885AF7" w:rsidR="00CF543C" w:rsidRDefault="00CF543C" w:rsidP="00F44FEB">
      <w:pPr>
        <w:pStyle w:val="ListParagraph"/>
        <w:numPr>
          <w:ilvl w:val="3"/>
          <w:numId w:val="3"/>
        </w:numPr>
        <w:rPr>
          <w:sz w:val="24"/>
          <w:szCs w:val="24"/>
        </w:rPr>
      </w:pPr>
      <w:r>
        <w:rPr>
          <w:sz w:val="24"/>
          <w:szCs w:val="24"/>
        </w:rPr>
        <w:t>Integration with regulatory affairs team to ensure consistent audit and monitoring activities in accordance with ISO 9001 standards, per accreditation agency</w:t>
      </w:r>
    </w:p>
    <w:p w14:paraId="7CA28A90" w14:textId="40DA6F49" w:rsidR="00C22EFA" w:rsidRPr="00FA6C16" w:rsidRDefault="00F44FEB" w:rsidP="00F44FEB">
      <w:pPr>
        <w:pStyle w:val="ListParagraph"/>
        <w:numPr>
          <w:ilvl w:val="3"/>
          <w:numId w:val="3"/>
        </w:numPr>
        <w:rPr>
          <w:sz w:val="24"/>
          <w:szCs w:val="24"/>
        </w:rPr>
      </w:pPr>
      <w:r w:rsidRPr="00FA6C16">
        <w:rPr>
          <w:sz w:val="24"/>
          <w:szCs w:val="24"/>
        </w:rPr>
        <w:t xml:space="preserve">Projects </w:t>
      </w:r>
      <w:r w:rsidR="00CF543C">
        <w:rPr>
          <w:sz w:val="24"/>
          <w:szCs w:val="24"/>
        </w:rPr>
        <w:t>to</w:t>
      </w:r>
      <w:r w:rsidRPr="00FA6C16">
        <w:rPr>
          <w:sz w:val="24"/>
          <w:szCs w:val="24"/>
        </w:rPr>
        <w:t xml:space="preserve"> be identified and scoped based on</w:t>
      </w:r>
      <w:r w:rsidR="00FA6C16" w:rsidRPr="00FA6C16">
        <w:rPr>
          <w:sz w:val="24"/>
          <w:szCs w:val="24"/>
        </w:rPr>
        <w:t xml:space="preserve"> Annual Report comments from the OIG </w:t>
      </w:r>
      <w:r w:rsidR="00CF543C">
        <w:rPr>
          <w:sz w:val="24"/>
          <w:szCs w:val="24"/>
        </w:rPr>
        <w:t>and</w:t>
      </w:r>
      <w:r w:rsidRPr="00FA6C16">
        <w:rPr>
          <w:sz w:val="24"/>
          <w:szCs w:val="24"/>
        </w:rPr>
        <w:t xml:space="preserve"> IRO audit findings</w:t>
      </w:r>
      <w:r w:rsidR="00FA6C16" w:rsidRPr="00FA6C16">
        <w:rPr>
          <w:sz w:val="24"/>
          <w:szCs w:val="24"/>
        </w:rPr>
        <w:t>.</w:t>
      </w:r>
    </w:p>
    <w:sectPr w:rsidR="00C22EFA" w:rsidRPr="00FA6C16" w:rsidSect="00432047">
      <w:headerReference w:type="default" r:id="rId7"/>
      <w:footerReference w:type="default" r:id="rId8"/>
      <w:pgSz w:w="12240" w:h="15840"/>
      <w:pgMar w:top="2520" w:right="1440" w:bottom="1440" w:left="1440" w:header="720" w:footer="720" w:gutter="0"/>
      <w:pgNumType w:start="1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D46DB" w14:textId="77777777" w:rsidR="00CE4F85" w:rsidRDefault="00CE4F85" w:rsidP="0050569A">
      <w:r>
        <w:separator/>
      </w:r>
    </w:p>
  </w:endnote>
  <w:endnote w:type="continuationSeparator" w:id="0">
    <w:p w14:paraId="13FE15DD" w14:textId="77777777" w:rsidR="00CE4F85" w:rsidRDefault="00CE4F85" w:rsidP="00505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inionPro-Regular">
    <w:altName w:val="Minion Pro"/>
    <w:charset w:val="00"/>
    <w:family w:val="auto"/>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Gotham Bold">
    <w:altName w:val="Times New Roman"/>
    <w:charset w:val="00"/>
    <w:family w:val="auto"/>
    <w:pitch w:val="variable"/>
    <w:sig w:usb0="00000001"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D3080" w14:textId="12ED5C09" w:rsidR="00D30430" w:rsidRPr="00D30430" w:rsidRDefault="00D30430" w:rsidP="00D30430">
    <w:pPr>
      <w:pStyle w:val="Footer"/>
      <w:jc w:val="right"/>
      <w:rPr>
        <w:sz w:val="20"/>
        <w:szCs w:val="20"/>
      </w:rPr>
    </w:pPr>
    <w:r>
      <w:rPr>
        <w:sz w:val="20"/>
        <w:szCs w:val="20"/>
      </w:rPr>
      <w:t>OPEN – HEALTH AFF INFO 1-</w:t>
    </w:r>
    <w:r w:rsidR="00432047" w:rsidRPr="00432047">
      <w:rPr>
        <w:sz w:val="20"/>
        <w:szCs w:val="20"/>
      </w:rPr>
      <w:fldChar w:fldCharType="begin"/>
    </w:r>
    <w:r w:rsidR="00432047" w:rsidRPr="00432047">
      <w:rPr>
        <w:sz w:val="20"/>
        <w:szCs w:val="20"/>
      </w:rPr>
      <w:instrText xml:space="preserve"> PAGE   \* MERGEFORMAT </w:instrText>
    </w:r>
    <w:r w:rsidR="00432047" w:rsidRPr="00432047">
      <w:rPr>
        <w:sz w:val="20"/>
        <w:szCs w:val="20"/>
      </w:rPr>
      <w:fldChar w:fldCharType="separate"/>
    </w:r>
    <w:r w:rsidR="00432047">
      <w:rPr>
        <w:noProof/>
        <w:sz w:val="20"/>
        <w:szCs w:val="20"/>
      </w:rPr>
      <w:t>10</w:t>
    </w:r>
    <w:r w:rsidR="00432047" w:rsidRPr="00432047">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72635" w14:textId="77777777" w:rsidR="00CE4F85" w:rsidRDefault="00CE4F85" w:rsidP="0050569A">
      <w:r>
        <w:separator/>
      </w:r>
    </w:p>
  </w:footnote>
  <w:footnote w:type="continuationSeparator" w:id="0">
    <w:p w14:paraId="1C5E7699" w14:textId="77777777" w:rsidR="00CE4F85" w:rsidRDefault="00CE4F85" w:rsidP="00505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C19FD" w14:textId="124D460B" w:rsidR="0050569A" w:rsidRPr="0050569A" w:rsidRDefault="006C6F88" w:rsidP="0050569A">
    <w:pPr>
      <w:pStyle w:val="BodyText"/>
      <w:rPr>
        <w:rFonts w:ascii="Gotham Bold" w:hAnsi="Gotham Bold"/>
        <w:sz w:val="18"/>
        <w:szCs w:val="18"/>
      </w:rPr>
    </w:pPr>
    <w:r>
      <w:rPr>
        <w:rFonts w:ascii="Gotham Bold" w:hAnsi="Gotham Bold"/>
        <w:noProof/>
        <w:sz w:val="18"/>
        <w:szCs w:val="18"/>
      </w:rPr>
      <mc:AlternateContent>
        <mc:Choice Requires="wps">
          <w:drawing>
            <wp:anchor distT="0" distB="0" distL="114300" distR="114300" simplePos="0" relativeHeight="251657216" behindDoc="0" locked="0" layoutInCell="1" allowOverlap="1" wp14:anchorId="30A8A738" wp14:editId="23ACD3BD">
              <wp:simplePos x="0" y="0"/>
              <wp:positionH relativeFrom="column">
                <wp:posOffset>3479800</wp:posOffset>
              </wp:positionH>
              <wp:positionV relativeFrom="paragraph">
                <wp:posOffset>-109220</wp:posOffset>
              </wp:positionV>
              <wp:extent cx="2512695" cy="1031240"/>
              <wp:effectExtent l="0" t="0" r="0" b="0"/>
              <wp:wrapNone/>
              <wp:docPr id="2" name="Text Box 2"/>
              <wp:cNvGraphicFramePr/>
              <a:graphic xmlns:a="http://schemas.openxmlformats.org/drawingml/2006/main">
                <a:graphicData uri="http://schemas.microsoft.com/office/word/2010/wordprocessingShape">
                  <wps:wsp>
                    <wps:cNvSpPr txBox="1"/>
                    <wps:spPr>
                      <a:xfrm>
                        <a:off x="0" y="0"/>
                        <a:ext cx="2512695" cy="1031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3C3224" w14:textId="683510B7" w:rsidR="006C6F88" w:rsidRPr="000678B6" w:rsidRDefault="00451F47" w:rsidP="006C6F88">
                          <w:pPr>
                            <w:jc w:val="right"/>
                            <w:rPr>
                              <w:rFonts w:ascii="Arial" w:hAnsi="Arial" w:cs="Arial"/>
                              <w:b/>
                              <w:sz w:val="16"/>
                              <w:szCs w:val="16"/>
                            </w:rPr>
                          </w:pPr>
                          <w:r>
                            <w:rPr>
                              <w:rFonts w:ascii="Arial" w:hAnsi="Arial" w:cs="Arial"/>
                              <w:b/>
                              <w:sz w:val="16"/>
                              <w:szCs w:val="16"/>
                            </w:rPr>
                            <w:t>Office of Corporate Compliance</w:t>
                          </w:r>
                        </w:p>
                        <w:p w14:paraId="214E90F0" w14:textId="77777777" w:rsidR="006C6F88" w:rsidRDefault="006C6F88" w:rsidP="006C6F88">
                          <w:pPr>
                            <w:jc w:val="right"/>
                            <w:rPr>
                              <w:rFonts w:ascii="Arial" w:hAnsi="Arial" w:cs="Arial"/>
                              <w:b/>
                              <w:sz w:val="16"/>
                              <w:szCs w:val="20"/>
                            </w:rPr>
                          </w:pPr>
                        </w:p>
                        <w:p w14:paraId="5E1B1D94" w14:textId="37159F66" w:rsidR="006C6F88" w:rsidRPr="000678B6" w:rsidRDefault="006C6F88" w:rsidP="006C6F88">
                          <w:pPr>
                            <w:jc w:val="right"/>
                            <w:rPr>
                              <w:rFonts w:ascii="Arial" w:hAnsi="Arial" w:cs="Arial"/>
                              <w:sz w:val="16"/>
                              <w:szCs w:val="16"/>
                            </w:rPr>
                          </w:pPr>
                          <w:r w:rsidRPr="000678B6">
                            <w:rPr>
                              <w:rFonts w:ascii="Arial" w:hAnsi="Arial" w:cs="Arial"/>
                              <w:sz w:val="16"/>
                              <w:szCs w:val="16"/>
                            </w:rPr>
                            <w:t>One Hospital Drive</w:t>
                          </w:r>
                        </w:p>
                        <w:p w14:paraId="514AA12A" w14:textId="7A3D6370" w:rsidR="006C6F88" w:rsidRPr="000678B6" w:rsidRDefault="006C6F88" w:rsidP="006C6F88">
                          <w:pPr>
                            <w:jc w:val="right"/>
                            <w:rPr>
                              <w:rFonts w:ascii="Arial" w:hAnsi="Arial" w:cs="Arial"/>
                              <w:sz w:val="16"/>
                              <w:szCs w:val="16"/>
                            </w:rPr>
                          </w:pPr>
                          <w:r w:rsidRPr="000678B6">
                            <w:rPr>
                              <w:rFonts w:ascii="Arial" w:hAnsi="Arial" w:cs="Arial"/>
                              <w:sz w:val="16"/>
                              <w:szCs w:val="16"/>
                            </w:rPr>
                            <w:t>Columbia, MO 65212</w:t>
                          </w:r>
                        </w:p>
                        <w:p w14:paraId="5390EF69" w14:textId="77777777" w:rsidR="006C6F88" w:rsidRDefault="006C6F88" w:rsidP="006C6F88">
                          <w:pPr>
                            <w:jc w:val="right"/>
                            <w:rPr>
                              <w:rFonts w:ascii="Arial" w:hAnsi="Arial" w:cs="Arial"/>
                              <w:sz w:val="16"/>
                              <w:szCs w:val="20"/>
                            </w:rPr>
                          </w:pPr>
                        </w:p>
                        <w:p w14:paraId="201CA6CB" w14:textId="3C13B95A" w:rsidR="006C6F88" w:rsidRDefault="006C6F88" w:rsidP="006C6F88">
                          <w:pPr>
                            <w:jc w:val="right"/>
                            <w:rPr>
                              <w:rFonts w:ascii="Arial" w:hAnsi="Arial" w:cs="Arial"/>
                              <w:sz w:val="15"/>
                              <w:szCs w:val="15"/>
                            </w:rPr>
                          </w:pPr>
                          <w:r w:rsidRPr="006C6F88">
                            <w:rPr>
                              <w:rFonts w:ascii="Arial" w:hAnsi="Arial" w:cs="Arial"/>
                              <w:b/>
                              <w:sz w:val="11"/>
                              <w:szCs w:val="11"/>
                            </w:rPr>
                            <w:t>PHONE</w:t>
                          </w:r>
                          <w:r w:rsidRPr="006C6F88">
                            <w:rPr>
                              <w:rFonts w:ascii="Arial" w:hAnsi="Arial" w:cs="Arial"/>
                              <w:b/>
                              <w:sz w:val="13"/>
                              <w:szCs w:val="13"/>
                            </w:rPr>
                            <w:t xml:space="preserve"> </w:t>
                          </w:r>
                          <w:r w:rsidR="000678B6" w:rsidRPr="000678B6">
                            <w:rPr>
                              <w:rFonts w:ascii="Arial" w:hAnsi="Arial" w:cs="Arial"/>
                              <w:sz w:val="14"/>
                              <w:szCs w:val="14"/>
                            </w:rPr>
                            <w:t xml:space="preserve">(573) </w:t>
                          </w:r>
                          <w:r w:rsidR="00934DDE">
                            <w:rPr>
                              <w:rFonts w:ascii="Arial" w:hAnsi="Arial" w:cs="Arial"/>
                              <w:sz w:val="14"/>
                              <w:szCs w:val="14"/>
                            </w:rPr>
                            <w:t>884-0632</w:t>
                          </w:r>
                        </w:p>
                        <w:p w14:paraId="1709F985" w14:textId="3E19198B" w:rsidR="006C6F88" w:rsidRDefault="006C6F88" w:rsidP="006C6F88">
                          <w:pPr>
                            <w:jc w:val="right"/>
                            <w:rPr>
                              <w:rFonts w:ascii="Arial" w:hAnsi="Arial" w:cs="Arial"/>
                              <w:b/>
                              <w:sz w:val="11"/>
                              <w:szCs w:val="11"/>
                            </w:rPr>
                          </w:pPr>
                          <w:r>
                            <w:rPr>
                              <w:rFonts w:ascii="Arial" w:hAnsi="Arial" w:cs="Arial"/>
                              <w:b/>
                              <w:sz w:val="11"/>
                              <w:szCs w:val="11"/>
                            </w:rPr>
                            <w:t xml:space="preserve">EMAIL </w:t>
                          </w:r>
                          <w:r w:rsidR="00934DDE">
                            <w:rPr>
                              <w:rFonts w:ascii="Arial" w:hAnsi="Arial" w:cs="Arial"/>
                              <w:sz w:val="14"/>
                              <w:szCs w:val="14"/>
                            </w:rPr>
                            <w:t>compliance</w:t>
                          </w:r>
                          <w:r w:rsidR="000678B6" w:rsidRPr="000678B6">
                            <w:rPr>
                              <w:rFonts w:ascii="Arial" w:hAnsi="Arial" w:cs="Arial"/>
                              <w:sz w:val="14"/>
                              <w:szCs w:val="14"/>
                            </w:rPr>
                            <w:t>@health.missouri.edu</w:t>
                          </w:r>
                        </w:p>
                        <w:p w14:paraId="52BB1C9E" w14:textId="2B504DEA" w:rsidR="006C6F88" w:rsidRPr="006C6F88" w:rsidRDefault="006C6F88" w:rsidP="006C6F88">
                          <w:pPr>
                            <w:jc w:val="right"/>
                            <w:rPr>
                              <w:rFonts w:ascii="Arial" w:hAnsi="Arial" w:cs="Arial"/>
                              <w:sz w:val="16"/>
                              <w:szCs w:val="16"/>
                            </w:rPr>
                          </w:pPr>
                          <w:r>
                            <w:rPr>
                              <w:rFonts w:ascii="Arial" w:hAnsi="Arial" w:cs="Arial"/>
                              <w:b/>
                              <w:sz w:val="11"/>
                              <w:szCs w:val="11"/>
                            </w:rPr>
                            <w:t xml:space="preserve">WEB </w:t>
                          </w:r>
                          <w:r w:rsidR="00451F47">
                            <w:rPr>
                              <w:rFonts w:ascii="Arial" w:hAnsi="Arial" w:cs="Arial"/>
                              <w:sz w:val="14"/>
                              <w:szCs w:val="14"/>
                            </w:rPr>
                            <w:t>muhealth.org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A8A738" id="_x0000_t202" coordsize="21600,21600" o:spt="202" path="m,l,21600r21600,l21600,xe">
              <v:stroke joinstyle="miter"/>
              <v:path gradientshapeok="t" o:connecttype="rect"/>
            </v:shapetype>
            <v:shape id="Text Box 2" o:spid="_x0000_s1026" type="#_x0000_t202" style="position:absolute;left:0;text-align:left;margin-left:274pt;margin-top:-8.6pt;width:197.85pt;height:8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" filled="f" stroked="f">
              <v:textbox>
                <w:txbxContent>
                  <w:p w14:paraId="6E3C3224" w14:textId="683510B7" w:rsidR="006C6F88" w:rsidRPr="000678B6" w:rsidRDefault="00451F47" w:rsidP="006C6F88">
                    <w:pPr>
                      <w:jc w:val="right"/>
                      <w:rPr>
                        <w:rFonts w:ascii="Arial" w:hAnsi="Arial" w:cs="Arial"/>
                        <w:b/>
                        <w:sz w:val="16"/>
                        <w:szCs w:val="16"/>
                      </w:rPr>
                    </w:pPr>
                    <w:r>
                      <w:rPr>
                        <w:rFonts w:ascii="Arial" w:hAnsi="Arial" w:cs="Arial"/>
                        <w:b/>
                        <w:sz w:val="16"/>
                        <w:szCs w:val="16"/>
                      </w:rPr>
                      <w:t>Office of Corporate Compliance</w:t>
                    </w:r>
                  </w:p>
                  <w:p w14:paraId="214E90F0" w14:textId="77777777" w:rsidR="006C6F88" w:rsidRDefault="006C6F88" w:rsidP="006C6F88">
                    <w:pPr>
                      <w:jc w:val="right"/>
                      <w:rPr>
                        <w:rFonts w:ascii="Arial" w:hAnsi="Arial" w:cs="Arial"/>
                        <w:b/>
                        <w:sz w:val="16"/>
                        <w:szCs w:val="20"/>
                      </w:rPr>
                    </w:pPr>
                  </w:p>
                  <w:p w14:paraId="5E1B1D94" w14:textId="37159F66" w:rsidR="006C6F88" w:rsidRPr="000678B6" w:rsidRDefault="006C6F88" w:rsidP="006C6F88">
                    <w:pPr>
                      <w:jc w:val="right"/>
                      <w:rPr>
                        <w:rFonts w:ascii="Arial" w:hAnsi="Arial" w:cs="Arial"/>
                        <w:sz w:val="16"/>
                        <w:szCs w:val="16"/>
                      </w:rPr>
                    </w:pPr>
                    <w:r w:rsidRPr="000678B6">
                      <w:rPr>
                        <w:rFonts w:ascii="Arial" w:hAnsi="Arial" w:cs="Arial"/>
                        <w:sz w:val="16"/>
                        <w:szCs w:val="16"/>
                      </w:rPr>
                      <w:t>One Hospital Drive</w:t>
                    </w:r>
                  </w:p>
                  <w:p w14:paraId="514AA12A" w14:textId="7A3D6370" w:rsidR="006C6F88" w:rsidRPr="000678B6" w:rsidRDefault="006C6F88" w:rsidP="006C6F88">
                    <w:pPr>
                      <w:jc w:val="right"/>
                      <w:rPr>
                        <w:rFonts w:ascii="Arial" w:hAnsi="Arial" w:cs="Arial"/>
                        <w:sz w:val="16"/>
                        <w:szCs w:val="16"/>
                      </w:rPr>
                    </w:pPr>
                    <w:r w:rsidRPr="000678B6">
                      <w:rPr>
                        <w:rFonts w:ascii="Arial" w:hAnsi="Arial" w:cs="Arial"/>
                        <w:sz w:val="16"/>
                        <w:szCs w:val="16"/>
                      </w:rPr>
                      <w:t>Columbia, MO 65212</w:t>
                    </w:r>
                  </w:p>
                  <w:p w14:paraId="5390EF69" w14:textId="77777777" w:rsidR="006C6F88" w:rsidRDefault="006C6F88" w:rsidP="006C6F88">
                    <w:pPr>
                      <w:jc w:val="right"/>
                      <w:rPr>
                        <w:rFonts w:ascii="Arial" w:hAnsi="Arial" w:cs="Arial"/>
                        <w:sz w:val="16"/>
                        <w:szCs w:val="20"/>
                      </w:rPr>
                    </w:pPr>
                  </w:p>
                  <w:p w14:paraId="201CA6CB" w14:textId="3C13B95A" w:rsidR="006C6F88" w:rsidRDefault="006C6F88" w:rsidP="006C6F88">
                    <w:pPr>
                      <w:jc w:val="right"/>
                      <w:rPr>
                        <w:rFonts w:ascii="Arial" w:hAnsi="Arial" w:cs="Arial"/>
                        <w:sz w:val="15"/>
                        <w:szCs w:val="15"/>
                      </w:rPr>
                    </w:pPr>
                    <w:r w:rsidRPr="006C6F88">
                      <w:rPr>
                        <w:rFonts w:ascii="Arial" w:hAnsi="Arial" w:cs="Arial"/>
                        <w:b/>
                        <w:sz w:val="11"/>
                        <w:szCs w:val="11"/>
                      </w:rPr>
                      <w:t>PHONE</w:t>
                    </w:r>
                    <w:r w:rsidRPr="006C6F88">
                      <w:rPr>
                        <w:rFonts w:ascii="Arial" w:hAnsi="Arial" w:cs="Arial"/>
                        <w:b/>
                        <w:sz w:val="13"/>
                        <w:szCs w:val="13"/>
                      </w:rPr>
                      <w:t xml:space="preserve"> </w:t>
                    </w:r>
                    <w:r w:rsidR="000678B6" w:rsidRPr="000678B6">
                      <w:rPr>
                        <w:rFonts w:ascii="Arial" w:hAnsi="Arial" w:cs="Arial"/>
                        <w:sz w:val="14"/>
                        <w:szCs w:val="14"/>
                      </w:rPr>
                      <w:t xml:space="preserve">(573) </w:t>
                    </w:r>
                    <w:r w:rsidR="00934DDE">
                      <w:rPr>
                        <w:rFonts w:ascii="Arial" w:hAnsi="Arial" w:cs="Arial"/>
                        <w:sz w:val="14"/>
                        <w:szCs w:val="14"/>
                      </w:rPr>
                      <w:t>884-0632</w:t>
                    </w:r>
                  </w:p>
                  <w:p w14:paraId="1709F985" w14:textId="3E19198B" w:rsidR="006C6F88" w:rsidRDefault="006C6F88" w:rsidP="006C6F88">
                    <w:pPr>
                      <w:jc w:val="right"/>
                      <w:rPr>
                        <w:rFonts w:ascii="Arial" w:hAnsi="Arial" w:cs="Arial"/>
                        <w:b/>
                        <w:sz w:val="11"/>
                        <w:szCs w:val="11"/>
                      </w:rPr>
                    </w:pPr>
                    <w:r>
                      <w:rPr>
                        <w:rFonts w:ascii="Arial" w:hAnsi="Arial" w:cs="Arial"/>
                        <w:b/>
                        <w:sz w:val="11"/>
                        <w:szCs w:val="11"/>
                      </w:rPr>
                      <w:t xml:space="preserve">EMAIL </w:t>
                    </w:r>
                    <w:r w:rsidR="00934DDE">
                      <w:rPr>
                        <w:rFonts w:ascii="Arial" w:hAnsi="Arial" w:cs="Arial"/>
                        <w:sz w:val="14"/>
                        <w:szCs w:val="14"/>
                      </w:rPr>
                      <w:t>compliance</w:t>
                    </w:r>
                    <w:r w:rsidR="000678B6" w:rsidRPr="000678B6">
                      <w:rPr>
                        <w:rFonts w:ascii="Arial" w:hAnsi="Arial" w:cs="Arial"/>
                        <w:sz w:val="14"/>
                        <w:szCs w:val="14"/>
                      </w:rPr>
                      <w:t>@health.missouri.edu</w:t>
                    </w:r>
                  </w:p>
                  <w:p w14:paraId="52BB1C9E" w14:textId="2B504DEA" w:rsidR="006C6F88" w:rsidRPr="006C6F88" w:rsidRDefault="006C6F88" w:rsidP="006C6F88">
                    <w:pPr>
                      <w:jc w:val="right"/>
                      <w:rPr>
                        <w:rFonts w:ascii="Arial" w:hAnsi="Arial" w:cs="Arial"/>
                        <w:sz w:val="16"/>
                        <w:szCs w:val="16"/>
                      </w:rPr>
                    </w:pPr>
                    <w:r>
                      <w:rPr>
                        <w:rFonts w:ascii="Arial" w:hAnsi="Arial" w:cs="Arial"/>
                        <w:b/>
                        <w:sz w:val="11"/>
                        <w:szCs w:val="11"/>
                      </w:rPr>
                      <w:t xml:space="preserve">WEB </w:t>
                    </w:r>
                    <w:r w:rsidR="00451F47">
                      <w:rPr>
                        <w:rFonts w:ascii="Arial" w:hAnsi="Arial" w:cs="Arial"/>
                        <w:sz w:val="14"/>
                        <w:szCs w:val="14"/>
                      </w:rPr>
                      <w:t>muhealth.org</w:t>
                    </w:r>
                  </w:p>
                </w:txbxContent>
              </v:textbox>
            </v:shape>
          </w:pict>
        </mc:Fallback>
      </mc:AlternateContent>
    </w:r>
    <w:r w:rsidR="000678B6">
      <w:rPr>
        <w:rFonts w:ascii="Gotham Bold" w:hAnsi="Gotham Bold"/>
        <w:noProof/>
        <w:sz w:val="18"/>
        <w:szCs w:val="18"/>
      </w:rPr>
      <w:drawing>
        <wp:inline distT="0" distB="0" distL="0" distR="0" wp14:anchorId="24F02187" wp14:editId="576897B4">
          <wp:extent cx="1479677" cy="4597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U_Health.jpg"/>
                  <pic:cNvPicPr/>
                </pic:nvPicPr>
                <pic:blipFill>
                  <a:blip r:embed="rId1">
                    <a:extLst>
                      <a:ext uri="{28A0092B-C50C-407E-A947-70E740481C1C}">
                        <a14:useLocalDpi xmlns:a14="http://schemas.microsoft.com/office/drawing/2010/main" val="0"/>
                      </a:ext>
                    </a:extLst>
                  </a:blip>
                  <a:stretch>
                    <a:fillRect/>
                  </a:stretch>
                </pic:blipFill>
                <pic:spPr>
                  <a:xfrm>
                    <a:off x="0" y="0"/>
                    <a:ext cx="1486101" cy="461736"/>
                  </a:xfrm>
                  <a:prstGeom prst="rect">
                    <a:avLst/>
                  </a:prstGeom>
                </pic:spPr>
              </pic:pic>
            </a:graphicData>
          </a:graphic>
        </wp:inline>
      </w:drawing>
    </w:r>
    <w:r w:rsidR="0050569A" w:rsidRPr="00325C26">
      <w:rPr>
        <w:rFonts w:ascii="Gotham Bold" w:hAnsi="Gotham Bold"/>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678CB"/>
    <w:multiLevelType w:val="hybridMultilevel"/>
    <w:tmpl w:val="8DCE9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 w15:restartNumberingAfterBreak="0">
    <w:nsid w:val="4C661AA8"/>
    <w:multiLevelType w:val="hybridMultilevel"/>
    <w:tmpl w:val="C6D2FF3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FD3922"/>
    <w:multiLevelType w:val="hybridMultilevel"/>
    <w:tmpl w:val="0518B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69A"/>
    <w:rsid w:val="00004DE8"/>
    <w:rsid w:val="00047253"/>
    <w:rsid w:val="000678B6"/>
    <w:rsid w:val="000725AD"/>
    <w:rsid w:val="000830A0"/>
    <w:rsid w:val="000A5F34"/>
    <w:rsid w:val="000A623E"/>
    <w:rsid w:val="000D2C3F"/>
    <w:rsid w:val="00195F7C"/>
    <w:rsid w:val="001B1E80"/>
    <w:rsid w:val="001C0BBE"/>
    <w:rsid w:val="001D5B12"/>
    <w:rsid w:val="001E0DE2"/>
    <w:rsid w:val="001E37E4"/>
    <w:rsid w:val="00207933"/>
    <w:rsid w:val="00215133"/>
    <w:rsid w:val="002771F9"/>
    <w:rsid w:val="002A0731"/>
    <w:rsid w:val="002A5247"/>
    <w:rsid w:val="002A700C"/>
    <w:rsid w:val="002C6315"/>
    <w:rsid w:val="003009B0"/>
    <w:rsid w:val="00317ED6"/>
    <w:rsid w:val="00332E61"/>
    <w:rsid w:val="00345FEB"/>
    <w:rsid w:val="00357A97"/>
    <w:rsid w:val="00395811"/>
    <w:rsid w:val="003C7931"/>
    <w:rsid w:val="00432047"/>
    <w:rsid w:val="00451F47"/>
    <w:rsid w:val="0050101E"/>
    <w:rsid w:val="0050569A"/>
    <w:rsid w:val="00515A83"/>
    <w:rsid w:val="0055601D"/>
    <w:rsid w:val="00641BAA"/>
    <w:rsid w:val="00676D89"/>
    <w:rsid w:val="006C3FDE"/>
    <w:rsid w:val="006C6F88"/>
    <w:rsid w:val="00780178"/>
    <w:rsid w:val="0078652B"/>
    <w:rsid w:val="00796FA3"/>
    <w:rsid w:val="0081529D"/>
    <w:rsid w:val="00823156"/>
    <w:rsid w:val="008341F8"/>
    <w:rsid w:val="00880B6B"/>
    <w:rsid w:val="008C0F5A"/>
    <w:rsid w:val="008F28DC"/>
    <w:rsid w:val="00934DDE"/>
    <w:rsid w:val="00936D35"/>
    <w:rsid w:val="00944457"/>
    <w:rsid w:val="009777AA"/>
    <w:rsid w:val="009D0F8E"/>
    <w:rsid w:val="009E2AB4"/>
    <w:rsid w:val="009F6F42"/>
    <w:rsid w:val="00AB5400"/>
    <w:rsid w:val="00B661E2"/>
    <w:rsid w:val="00B95DF5"/>
    <w:rsid w:val="00BC7662"/>
    <w:rsid w:val="00C22EFA"/>
    <w:rsid w:val="00CA579C"/>
    <w:rsid w:val="00CC0641"/>
    <w:rsid w:val="00CE4F85"/>
    <w:rsid w:val="00CF543C"/>
    <w:rsid w:val="00D22918"/>
    <w:rsid w:val="00D30430"/>
    <w:rsid w:val="00D4646B"/>
    <w:rsid w:val="00DD2C5D"/>
    <w:rsid w:val="00E76094"/>
    <w:rsid w:val="00E83602"/>
    <w:rsid w:val="00F44FEB"/>
    <w:rsid w:val="00F66F04"/>
    <w:rsid w:val="00FA6C16"/>
    <w:rsid w:val="00FC0CB6"/>
    <w:rsid w:val="00FD30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F4E3E77"/>
  <w14:defaultImageDpi w14:val="300"/>
  <w15:docId w15:val="{154C95B0-738B-42FF-9D76-63002A0F8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44FEB"/>
    <w:pPr>
      <w:keepNext/>
      <w:keepLines/>
      <w:spacing w:before="280"/>
      <w:outlineLvl w:val="0"/>
    </w:pPr>
    <w:rPr>
      <w:rFonts w:asciiTheme="majorHAnsi" w:hAnsiTheme="majorHAnsi"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C793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50569A"/>
    <w:pPr>
      <w:tabs>
        <w:tab w:val="center" w:pos="4680"/>
        <w:tab w:val="right" w:pos="9360"/>
      </w:tabs>
    </w:pPr>
  </w:style>
  <w:style w:type="character" w:customStyle="1" w:styleId="HeaderChar">
    <w:name w:val="Header Char"/>
    <w:basedOn w:val="DefaultParagraphFont"/>
    <w:link w:val="Header"/>
    <w:uiPriority w:val="99"/>
    <w:rsid w:val="0050569A"/>
  </w:style>
  <w:style w:type="paragraph" w:styleId="Footer">
    <w:name w:val="footer"/>
    <w:basedOn w:val="Normal"/>
    <w:link w:val="FooterChar"/>
    <w:uiPriority w:val="99"/>
    <w:unhideWhenUsed/>
    <w:rsid w:val="0050569A"/>
    <w:pPr>
      <w:tabs>
        <w:tab w:val="center" w:pos="4680"/>
        <w:tab w:val="right" w:pos="9360"/>
      </w:tabs>
    </w:pPr>
  </w:style>
  <w:style w:type="character" w:customStyle="1" w:styleId="FooterChar">
    <w:name w:val="Footer Char"/>
    <w:basedOn w:val="DefaultParagraphFont"/>
    <w:link w:val="Footer"/>
    <w:uiPriority w:val="99"/>
    <w:rsid w:val="0050569A"/>
  </w:style>
  <w:style w:type="paragraph" w:styleId="BodyText">
    <w:name w:val="Body Text"/>
    <w:basedOn w:val="Normal"/>
    <w:link w:val="BodyTextChar"/>
    <w:uiPriority w:val="1"/>
    <w:qFormat/>
    <w:rsid w:val="0050569A"/>
    <w:pPr>
      <w:widowControl w:val="0"/>
      <w:ind w:left="100"/>
    </w:pPr>
    <w:rPr>
      <w:rFonts w:ascii="Times New Roman" w:eastAsia="Times New Roman" w:hAnsi="Times New Roman"/>
    </w:rPr>
  </w:style>
  <w:style w:type="character" w:customStyle="1" w:styleId="BodyTextChar">
    <w:name w:val="Body Text Char"/>
    <w:basedOn w:val="DefaultParagraphFont"/>
    <w:link w:val="BodyText"/>
    <w:uiPriority w:val="1"/>
    <w:rsid w:val="0050569A"/>
    <w:rPr>
      <w:rFonts w:ascii="Times New Roman" w:eastAsia="Times New Roman" w:hAnsi="Times New Roman"/>
    </w:rPr>
  </w:style>
  <w:style w:type="paragraph" w:styleId="BalloonText">
    <w:name w:val="Balloon Text"/>
    <w:basedOn w:val="Normal"/>
    <w:link w:val="BalloonTextChar"/>
    <w:uiPriority w:val="99"/>
    <w:semiHidden/>
    <w:unhideWhenUsed/>
    <w:rsid w:val="00AB5400"/>
    <w:rPr>
      <w:rFonts w:ascii="Tahoma" w:hAnsi="Tahoma" w:cs="Tahoma"/>
      <w:sz w:val="16"/>
      <w:szCs w:val="16"/>
    </w:rPr>
  </w:style>
  <w:style w:type="character" w:customStyle="1" w:styleId="BalloonTextChar">
    <w:name w:val="Balloon Text Char"/>
    <w:basedOn w:val="DefaultParagraphFont"/>
    <w:link w:val="BalloonText"/>
    <w:uiPriority w:val="99"/>
    <w:semiHidden/>
    <w:rsid w:val="00AB5400"/>
    <w:rPr>
      <w:rFonts w:ascii="Tahoma" w:hAnsi="Tahoma" w:cs="Tahoma"/>
      <w:sz w:val="16"/>
      <w:szCs w:val="16"/>
    </w:rPr>
  </w:style>
  <w:style w:type="character" w:customStyle="1" w:styleId="Heading1Char">
    <w:name w:val="Heading 1 Char"/>
    <w:basedOn w:val="DefaultParagraphFont"/>
    <w:link w:val="Heading1"/>
    <w:uiPriority w:val="9"/>
    <w:rsid w:val="00F44FEB"/>
    <w:rPr>
      <w:rFonts w:asciiTheme="majorHAnsi" w:hAnsiTheme="majorHAnsi" w:cs="Times New Roman"/>
      <w:b/>
      <w:sz w:val="22"/>
      <w:szCs w:val="22"/>
    </w:rPr>
  </w:style>
  <w:style w:type="table" w:customStyle="1" w:styleId="Memotable">
    <w:name w:val="Memo table"/>
    <w:basedOn w:val="TableNormal"/>
    <w:uiPriority w:val="99"/>
    <w:rsid w:val="00F44FEB"/>
    <w:pPr>
      <w:spacing w:before="240"/>
      <w:contextualSpacing/>
    </w:pPr>
    <w:rPr>
      <w:rFonts w:cs="Times New Roman"/>
      <w:sz w:val="22"/>
      <w:szCs w:val="22"/>
    </w:rPr>
    <w:tblPr>
      <w:tblBorders>
        <w:bottom w:val="single" w:sz="2" w:space="0" w:color="auto"/>
      </w:tblBorders>
    </w:tblPr>
    <w:tblStylePr w:type="firstCol">
      <w:pPr>
        <w:wordWrap/>
        <w:spacing w:beforeLines="0" w:before="240" w:beforeAutospacing="0"/>
        <w:contextualSpacing/>
      </w:pPr>
      <w:rPr>
        <w:rFonts w:asciiTheme="majorHAnsi" w:hAnsiTheme="majorHAnsi"/>
      </w:rPr>
    </w:tblStylePr>
  </w:style>
  <w:style w:type="paragraph" w:styleId="Title">
    <w:name w:val="Title"/>
    <w:basedOn w:val="Normal"/>
    <w:link w:val="TitleChar"/>
    <w:uiPriority w:val="2"/>
    <w:qFormat/>
    <w:rsid w:val="00F44FEB"/>
    <w:pPr>
      <w:keepNext/>
      <w:keepLines/>
      <w:spacing w:after="120"/>
      <w:ind w:left="-720"/>
    </w:pPr>
    <w:rPr>
      <w:rFonts w:asciiTheme="majorHAnsi" w:hAnsiTheme="majorHAnsi" w:cs="Times New Roman"/>
      <w:b/>
      <w:kern w:val="28"/>
      <w:sz w:val="108"/>
      <w:szCs w:val="22"/>
    </w:rPr>
  </w:style>
  <w:style w:type="character" w:customStyle="1" w:styleId="TitleChar">
    <w:name w:val="Title Char"/>
    <w:basedOn w:val="DefaultParagraphFont"/>
    <w:link w:val="Title"/>
    <w:uiPriority w:val="2"/>
    <w:rsid w:val="00F44FEB"/>
    <w:rPr>
      <w:rFonts w:asciiTheme="majorHAnsi" w:hAnsiTheme="majorHAnsi" w:cs="Times New Roman"/>
      <w:b/>
      <w:kern w:val="28"/>
      <w:sz w:val="108"/>
      <w:szCs w:val="22"/>
    </w:rPr>
  </w:style>
  <w:style w:type="paragraph" w:styleId="ListParagraph">
    <w:name w:val="List Paragraph"/>
    <w:basedOn w:val="Normal"/>
    <w:uiPriority w:val="34"/>
    <w:qFormat/>
    <w:rsid w:val="00F44FEB"/>
    <w:pPr>
      <w:spacing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614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5FDB24A658042D0A5C8AD3BB9B38D6A"/>
        <w:category>
          <w:name w:val="General"/>
          <w:gallery w:val="placeholder"/>
        </w:category>
        <w:types>
          <w:type w:val="bbPlcHdr"/>
        </w:types>
        <w:behaviors>
          <w:behavior w:val="content"/>
        </w:behaviors>
        <w:guid w:val="{4852FEE1-F845-4117-9B3C-2A95C271135D}"/>
      </w:docPartPr>
      <w:docPartBody>
        <w:p w:rsidR="00C60783" w:rsidRDefault="007B215B" w:rsidP="007B215B">
          <w:pPr>
            <w:pStyle w:val="F5FDB24A658042D0A5C8AD3BB9B38D6A"/>
          </w:pPr>
          <w:r>
            <w:t>Memo</w:t>
          </w:r>
        </w:p>
      </w:docPartBody>
    </w:docPart>
    <w:docPart>
      <w:docPartPr>
        <w:name w:val="28A41E5C85874338A24D6C16CB695D5F"/>
        <w:category>
          <w:name w:val="General"/>
          <w:gallery w:val="placeholder"/>
        </w:category>
        <w:types>
          <w:type w:val="bbPlcHdr"/>
        </w:types>
        <w:behaviors>
          <w:behavior w:val="content"/>
        </w:behaviors>
        <w:guid w:val="{EE31F4DC-0C99-45EF-93BB-CD33D71B0674}"/>
      </w:docPartPr>
      <w:docPartBody>
        <w:p w:rsidR="00C60783" w:rsidRDefault="007B215B" w:rsidP="007B215B">
          <w:pPr>
            <w:pStyle w:val="28A41E5C85874338A24D6C16CB695D5F"/>
          </w:pPr>
          <w:r w:rsidRPr="006F57FD">
            <w:t>To:</w:t>
          </w:r>
        </w:p>
      </w:docPartBody>
    </w:docPart>
    <w:docPart>
      <w:docPartPr>
        <w:name w:val="E7129AD3D7C54AA28A7DF8E503FB9581"/>
        <w:category>
          <w:name w:val="General"/>
          <w:gallery w:val="placeholder"/>
        </w:category>
        <w:types>
          <w:type w:val="bbPlcHdr"/>
        </w:types>
        <w:behaviors>
          <w:behavior w:val="content"/>
        </w:behaviors>
        <w:guid w:val="{2CD1CEA1-1521-418F-A5DD-4799823C5F8D}"/>
      </w:docPartPr>
      <w:docPartBody>
        <w:p w:rsidR="00C60783" w:rsidRDefault="007B215B" w:rsidP="007B215B">
          <w:pPr>
            <w:pStyle w:val="E7129AD3D7C54AA28A7DF8E503FB9581"/>
          </w:pPr>
          <w:r w:rsidRPr="006F57FD">
            <w:t>From:</w:t>
          </w:r>
        </w:p>
      </w:docPartBody>
    </w:docPart>
    <w:docPart>
      <w:docPartPr>
        <w:name w:val="0DB3DD97B3224315A0945DC504FCF3C1"/>
        <w:category>
          <w:name w:val="General"/>
          <w:gallery w:val="placeholder"/>
        </w:category>
        <w:types>
          <w:type w:val="bbPlcHdr"/>
        </w:types>
        <w:behaviors>
          <w:behavior w:val="content"/>
        </w:behaviors>
        <w:guid w:val="{B6480FA6-F81D-4696-AFEC-B175403A734E}"/>
      </w:docPartPr>
      <w:docPartBody>
        <w:p w:rsidR="00C60783" w:rsidRDefault="007B215B" w:rsidP="007B215B">
          <w:pPr>
            <w:pStyle w:val="0DB3DD97B3224315A0945DC504FCF3C1"/>
          </w:pPr>
          <w:r w:rsidRPr="006F57FD">
            <w:t>Date:</w:t>
          </w:r>
        </w:p>
      </w:docPartBody>
    </w:docPart>
    <w:docPart>
      <w:docPartPr>
        <w:name w:val="0129F6505FC84E9DBFBFD68F7D6C8A78"/>
        <w:category>
          <w:name w:val="General"/>
          <w:gallery w:val="placeholder"/>
        </w:category>
        <w:types>
          <w:type w:val="bbPlcHdr"/>
        </w:types>
        <w:behaviors>
          <w:behavior w:val="content"/>
        </w:behaviors>
        <w:guid w:val="{32A9C135-4984-4D69-B9EF-9125905048A8}"/>
      </w:docPartPr>
      <w:docPartBody>
        <w:p w:rsidR="00C60783" w:rsidRDefault="007B215B" w:rsidP="007B215B">
          <w:pPr>
            <w:pStyle w:val="0129F6505FC84E9DBFBFD68F7D6C8A78"/>
          </w:pPr>
          <w:r w:rsidRPr="006F57FD">
            <w:t>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inionPro-Regular">
    <w:altName w:val="Minion Pro"/>
    <w:charset w:val="00"/>
    <w:family w:val="auto"/>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Gotham Bold">
    <w:altName w:val="Times New Roman"/>
    <w:charset w:val="00"/>
    <w:family w:val="auto"/>
    <w:pitch w:val="variable"/>
    <w:sig w:usb0="00000001"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15B"/>
    <w:rsid w:val="001D7C25"/>
    <w:rsid w:val="0076078E"/>
    <w:rsid w:val="007B215B"/>
    <w:rsid w:val="008E0F34"/>
    <w:rsid w:val="00B9267D"/>
    <w:rsid w:val="00C60783"/>
    <w:rsid w:val="00FC4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FDB24A658042D0A5C8AD3BB9B38D6A">
    <w:name w:val="F5FDB24A658042D0A5C8AD3BB9B38D6A"/>
    <w:rsid w:val="007B215B"/>
  </w:style>
  <w:style w:type="paragraph" w:customStyle="1" w:styleId="28A41E5C85874338A24D6C16CB695D5F">
    <w:name w:val="28A41E5C85874338A24D6C16CB695D5F"/>
    <w:rsid w:val="007B215B"/>
  </w:style>
  <w:style w:type="paragraph" w:customStyle="1" w:styleId="E7129AD3D7C54AA28A7DF8E503FB9581">
    <w:name w:val="E7129AD3D7C54AA28A7DF8E503FB9581"/>
    <w:rsid w:val="007B215B"/>
  </w:style>
  <w:style w:type="paragraph" w:customStyle="1" w:styleId="0DB3DD97B3224315A0945DC504FCF3C1">
    <w:name w:val="0DB3DD97B3224315A0945DC504FCF3C1"/>
    <w:rsid w:val="007B215B"/>
  </w:style>
  <w:style w:type="paragraph" w:customStyle="1" w:styleId="0129F6505FC84E9DBFBFD68F7D6C8A78">
    <w:name w:val="0129F6505FC84E9DBFBFD68F7D6C8A78"/>
    <w:rsid w:val="007B21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12ACE64A671E45AD076174BCA218CE" ma:contentTypeVersion="1" ma:contentTypeDescription="Create a new document." ma:contentTypeScope="" ma:versionID="073316844623f1e27826845f098e439f">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EFC57A-72DC-48EB-90C0-9A48E53CEC4A}"/>
</file>

<file path=customXml/itemProps2.xml><?xml version="1.0" encoding="utf-8"?>
<ds:datastoreItem xmlns:ds="http://schemas.openxmlformats.org/officeDocument/2006/customXml" ds:itemID="{1686548B-FA21-4500-BB87-45384D37B7E8}"/>
</file>

<file path=customXml/itemProps3.xml><?xml version="1.0" encoding="utf-8"?>
<ds:datastoreItem xmlns:ds="http://schemas.openxmlformats.org/officeDocument/2006/customXml" ds:itemID="{6DC7D108-8E27-4411-AF24-D006BD6BBCF6}"/>
</file>

<file path=docProps/app.xml><?xml version="1.0" encoding="utf-8"?>
<Properties xmlns="http://schemas.openxmlformats.org/officeDocument/2006/extended-properties" xmlns:vt="http://schemas.openxmlformats.org/officeDocument/2006/docPropsVTypes">
  <Template>Normal</Template>
  <TotalTime>2</TotalTime>
  <Pages>3</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UMHC</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Harmon, Cindy S. (Curators)</cp:lastModifiedBy>
  <cp:revision>3</cp:revision>
  <cp:lastPrinted>2019-06-05T18:50:00Z</cp:lastPrinted>
  <dcterms:created xsi:type="dcterms:W3CDTF">2019-06-05T18:51:00Z</dcterms:created>
  <dcterms:modified xsi:type="dcterms:W3CDTF">2019-06-05T18:53:00Z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0x0101002012ACE64A671E45AD076174BCA218CE</vt:lpwstr>
  </property>
  <property fmtid="{D5CDD505-2E9C-101B-9397-08002B2CF9AE}" pid="3" name="Order">
    <vt:r8>4500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